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9B18D3" w14:textId="2A7A403D" w:rsidR="0068359D" w:rsidRPr="0058728B" w:rsidRDefault="00916A66" w:rsidP="00F34288">
      <w:pPr>
        <w:framePr w:hSpace="141" w:wrap="around" w:vAnchor="text" w:hAnchor="page" w:x="1472" w:y="-903"/>
        <w:spacing w:line="240" w:lineRule="auto"/>
      </w:pPr>
      <w:r w:rsidRPr="0058728B">
        <w:rPr>
          <w:b/>
          <w:bCs/>
          <w:color w:val="FFFFFF" w:themeColor="background1"/>
          <w:sz w:val="36"/>
          <w:szCs w:val="36"/>
        </w:rPr>
        <w:t xml:space="preserve">Abteilung </w:t>
      </w:r>
      <w:r w:rsidR="005C5623" w:rsidRPr="0058728B">
        <w:rPr>
          <w:b/>
          <w:bCs/>
          <w:color w:val="FFFFFF" w:themeColor="background1"/>
          <w:sz w:val="36"/>
          <w:szCs w:val="36"/>
        </w:rPr>
        <w:t>Grundlagen</w:t>
      </w:r>
    </w:p>
    <w:sdt>
      <w:sdtPr>
        <w:id w:val="2079089214"/>
        <w:docPartObj>
          <w:docPartGallery w:val="Cover Pages"/>
          <w:docPartUnique/>
        </w:docPartObj>
      </w:sdtPr>
      <w:sdtEndPr>
        <w:rPr>
          <w:b/>
        </w:rPr>
      </w:sdtEndPr>
      <w:sdtContent>
        <w:p w14:paraId="63737882" w14:textId="6BED3582" w:rsidR="002D6FB5" w:rsidRPr="0058728B" w:rsidRDefault="002D6FB5" w:rsidP="0028589B">
          <w:pPr>
            <w:jc w:val="left"/>
          </w:pPr>
        </w:p>
        <w:p w14:paraId="2291BAB9" w14:textId="5B9BFAD4" w:rsidR="003F0179" w:rsidRPr="0058728B" w:rsidRDefault="005C5623" w:rsidP="006854A1">
          <w:pPr>
            <w:pStyle w:val="TitelCover"/>
            <w:framePr w:hSpace="141" w:wrap="around" w:vAnchor="text" w:hAnchor="text" w:y="4383"/>
            <w:spacing w:before="0" w:line="600" w:lineRule="exact"/>
          </w:pPr>
          <w:r w:rsidRPr="0058728B">
            <w:t>Betriebliche Gesundheitsförderung</w:t>
          </w:r>
        </w:p>
        <w:p w14:paraId="5FE2F7B4" w14:textId="6B66312B" w:rsidR="00FA45D8" w:rsidRPr="0058728B" w:rsidRDefault="009B45B6" w:rsidP="00922F98">
          <w:pPr>
            <w:tabs>
              <w:tab w:val="left" w:pos="7938"/>
            </w:tabs>
            <w:spacing w:before="0" w:line="240" w:lineRule="auto"/>
            <w:jc w:val="left"/>
          </w:pPr>
          <w:r w:rsidRPr="0058728B">
            <w:rPr>
              <w:noProof/>
            </w:rPr>
            <mc:AlternateContent>
              <mc:Choice Requires="wps">
                <w:drawing>
                  <wp:anchor distT="45720" distB="45720" distL="114300" distR="114300" simplePos="0" relativeHeight="251668480" behindDoc="0" locked="0" layoutInCell="1" allowOverlap="1" wp14:anchorId="719F95A4" wp14:editId="0BFE4BCD">
                    <wp:simplePos x="0" y="0"/>
                    <wp:positionH relativeFrom="margin">
                      <wp:posOffset>0</wp:posOffset>
                    </wp:positionH>
                    <wp:positionV relativeFrom="margin">
                      <wp:posOffset>4861651</wp:posOffset>
                    </wp:positionV>
                    <wp:extent cx="5498841" cy="1201783"/>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8841" cy="1201783"/>
                            </a:xfrm>
                            <a:prstGeom prst="rect">
                              <a:avLst/>
                            </a:prstGeom>
                            <a:noFill/>
                            <a:ln w="9525">
                              <a:noFill/>
                              <a:miter lim="800000"/>
                              <a:headEnd/>
                              <a:tailEnd/>
                            </a:ln>
                          </wps:spPr>
                          <wps:txbx>
                            <w:txbxContent>
                              <w:p w14:paraId="3672BC11" w14:textId="4C6EA584" w:rsidR="00CC3FC0" w:rsidRPr="009B45B6" w:rsidRDefault="00792CB2" w:rsidP="00482509">
                                <w:pPr>
                                  <w:pStyle w:val="berschrift1"/>
                                  <w:rPr>
                                    <w:rFonts w:ascii="Arial Black" w:hAnsi="Arial Black"/>
                                    <w:lang w:val="de-AT"/>
                                  </w:rPr>
                                </w:pPr>
                                <w:bookmarkStart w:id="0" w:name="_Toc56600294"/>
                                <w:bookmarkStart w:id="1" w:name="_Toc56602660"/>
                                <w:r>
                                  <w:rPr>
                                    <w:lang w:val="de-AT"/>
                                  </w:rPr>
                                  <w:t>Muster-Betriebsvereinbarung</w:t>
                                </w:r>
                                <w:bookmarkEnd w:id="0"/>
                                <w:bookmarkEnd w:id="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9F95A4" id="_x0000_t202" coordsize="21600,21600" o:spt="202" path="m,l,21600r21600,l21600,xe">
                    <v:stroke joinstyle="miter"/>
                    <v:path gradientshapeok="t" o:connecttype="rect"/>
                  </v:shapetype>
                  <v:shape id="Textfeld 2" o:spid="_x0000_s1026" type="#_x0000_t202" style="position:absolute;margin-left:0;margin-top:382.8pt;width:433pt;height:94.6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" filled="f" stroked="f">
                    <v:textbox>
                      <w:txbxContent>
                        <w:p w14:paraId="3672BC11" w14:textId="4C6EA584" w:rsidR="00CC3FC0" w:rsidRPr="009B45B6" w:rsidRDefault="00792CB2" w:rsidP="00482509">
                          <w:pPr>
                            <w:pStyle w:val="berschrift1"/>
                            <w:rPr>
                              <w:rFonts w:ascii="Arial Black" w:hAnsi="Arial Black"/>
                              <w:lang w:val="de-AT"/>
                            </w:rPr>
                          </w:pPr>
                          <w:bookmarkStart w:id="2" w:name="_Toc56600294"/>
                          <w:bookmarkStart w:id="3" w:name="_Toc56602660"/>
                          <w:r>
                            <w:rPr>
                              <w:lang w:val="de-AT"/>
                            </w:rPr>
                            <w:t>Muster-Betriebsvereinbarung</w:t>
                          </w:r>
                          <w:bookmarkEnd w:id="2"/>
                          <w:bookmarkEnd w:id="3"/>
                        </w:p>
                      </w:txbxContent>
                    </v:textbox>
                    <w10:wrap anchorx="margin" anchory="margin"/>
                  </v:shape>
                </w:pict>
              </mc:Fallback>
            </mc:AlternateContent>
          </w:r>
          <w:r w:rsidR="002D6FB5" w:rsidRPr="0058728B">
            <w:rPr>
              <w:b/>
            </w:rPr>
            <w:br w:type="page"/>
          </w:r>
        </w:p>
      </w:sdtContent>
    </w:sdt>
    <w:p w14:paraId="549A681D" w14:textId="77777777" w:rsidR="001C68B9" w:rsidRPr="0058728B" w:rsidRDefault="001C68B9" w:rsidP="001C68B9">
      <w:pPr>
        <w:pStyle w:val="H4"/>
        <w:pBdr>
          <w:bottom w:val="single" w:sz="6" w:space="14" w:color="D61036" w:themeColor="accent2"/>
        </w:pBdr>
        <w:shd w:val="clear" w:color="auto" w:fill="FFFFFF" w:themeFill="background1"/>
        <w:rPr>
          <w:color w:val="auto"/>
        </w:rPr>
      </w:pPr>
      <w:r w:rsidRPr="0058728B">
        <w:rPr>
          <w:b/>
          <w:color w:val="auto"/>
        </w:rPr>
        <w:lastRenderedPageBreak/>
        <w:t>Vorbemerkung</w:t>
      </w:r>
      <w:r w:rsidRPr="0058728B">
        <w:rPr>
          <w:color w:val="auto"/>
        </w:rPr>
        <w:t xml:space="preserve">: Mustervereinbarungen und Leitfäden können Orientierung geben, sind jedoch nur dann nützlich, wenn sie auf die speziellen betrieblichen Umstände zugeschnitten sind. Wird ein Betriebsvereinbarungsmuster nicht „maßgeschneidert“, gehen schnell wichtige Gestaltungsmöglichkeiten verloren. Aus diesem Grund sind die Regelungen der nachfolgenden Betriebsvereinbarung als Eckpunkte zu verstehen. Sie sollen als Anregungen dienen, um daraus eine zu den Verhältnissen im eigenen Betrieb optimal passende Vereinbarung zu entwickeln.  </w:t>
      </w:r>
    </w:p>
    <w:p w14:paraId="42990D42" w14:textId="77777777" w:rsidR="001C68B9" w:rsidRPr="0058728B" w:rsidRDefault="001C68B9" w:rsidP="001C68B9">
      <w:pPr>
        <w:pStyle w:val="H4"/>
        <w:pBdr>
          <w:bottom w:val="single" w:sz="6" w:space="14" w:color="D61036" w:themeColor="accent2"/>
        </w:pBdr>
        <w:shd w:val="clear" w:color="auto" w:fill="FFFFFF" w:themeFill="background1"/>
        <w:rPr>
          <w:color w:val="auto"/>
        </w:rPr>
      </w:pPr>
      <w:r w:rsidRPr="0058728B">
        <w:rPr>
          <w:color w:val="auto"/>
        </w:rPr>
        <w:t xml:space="preserve">Die GPA unterstützt und berät gerne auf diesem Weg! </w:t>
      </w:r>
    </w:p>
    <w:p w14:paraId="049E65F6" w14:textId="77777777" w:rsidR="001C68B9" w:rsidRPr="0058728B" w:rsidRDefault="001C68B9" w:rsidP="001C68B9">
      <w:pPr>
        <w:jc w:val="center"/>
        <w:rPr>
          <w:rFonts w:cs="Arial"/>
          <w:b/>
          <w:szCs w:val="20"/>
        </w:rPr>
      </w:pPr>
    </w:p>
    <w:p w14:paraId="4BBA3EB2" w14:textId="77777777" w:rsidR="001C68B9" w:rsidRPr="0058728B" w:rsidRDefault="001C68B9" w:rsidP="001C68B9">
      <w:pPr>
        <w:pStyle w:val="H4"/>
        <w:pBdr>
          <w:top w:val="single" w:sz="6" w:space="12" w:color="808080" w:themeColor="background1" w:themeShade="80"/>
          <w:left w:val="single" w:sz="6" w:space="12" w:color="808080" w:themeColor="background1" w:themeShade="80"/>
          <w:bottom w:val="single" w:sz="6" w:space="12" w:color="808080" w:themeColor="background1" w:themeShade="80"/>
          <w:right w:val="single" w:sz="6" w:space="12" w:color="808080" w:themeColor="background1" w:themeShade="80"/>
        </w:pBdr>
        <w:shd w:val="clear" w:color="auto" w:fill="D9D9D9" w:themeFill="background1" w:themeFillShade="D9"/>
        <w:rPr>
          <w:color w:val="auto"/>
        </w:rPr>
      </w:pPr>
      <w:r w:rsidRPr="0058728B">
        <w:rPr>
          <w:b/>
          <w:color w:val="auto"/>
        </w:rPr>
        <w:t>Hinweis</w:t>
      </w:r>
      <w:r w:rsidRPr="0058728B">
        <w:rPr>
          <w:color w:val="auto"/>
        </w:rPr>
        <w:t xml:space="preserve">: Die in der Muster-Betriebsvereinbarung grau hinterlegten Passagen sind als erläuternde Kommentare zu verstehen oder weisen auf alternative Vorgangsweisen hin.  </w:t>
      </w:r>
    </w:p>
    <w:p w14:paraId="78F4AFE9" w14:textId="77777777" w:rsidR="005C5623" w:rsidRPr="0058728B" w:rsidRDefault="005C5623" w:rsidP="00EF1A4D">
      <w:pPr>
        <w:jc w:val="center"/>
        <w:rPr>
          <w:rFonts w:cs="Arial"/>
          <w:b/>
          <w:szCs w:val="20"/>
        </w:rPr>
      </w:pPr>
    </w:p>
    <w:p w14:paraId="3068ECB5" w14:textId="77777777" w:rsidR="005C5623" w:rsidRPr="0058728B" w:rsidRDefault="005C5623" w:rsidP="005C5623">
      <w:pPr>
        <w:pStyle w:val="berschrift1"/>
        <w:jc w:val="center"/>
      </w:pPr>
      <w:bookmarkStart w:id="4" w:name="_Toc56602661"/>
      <w:r w:rsidRPr="0058728B">
        <w:t>Betriebsvereinbarung</w:t>
      </w:r>
      <w:bookmarkEnd w:id="4"/>
    </w:p>
    <w:p w14:paraId="444DB8E4" w14:textId="77777777" w:rsidR="005C5623" w:rsidRPr="0058728B" w:rsidRDefault="005C5623" w:rsidP="005C5623">
      <w:pPr>
        <w:pStyle w:val="berschrift1"/>
        <w:jc w:val="center"/>
      </w:pPr>
      <w:bookmarkStart w:id="5" w:name="_Toc56602662"/>
      <w:r w:rsidRPr="0058728B">
        <w:t>Betriebliche Gesundheitsförderung</w:t>
      </w:r>
      <w:bookmarkEnd w:id="5"/>
    </w:p>
    <w:p w14:paraId="4024C885" w14:textId="77777777" w:rsidR="005C5623" w:rsidRPr="0058728B" w:rsidRDefault="005C5623" w:rsidP="005C5623">
      <w:pPr>
        <w:pStyle w:val="berschrift1"/>
        <w:jc w:val="center"/>
      </w:pPr>
      <w:bookmarkStart w:id="6" w:name="_Toc56602663"/>
      <w:r w:rsidRPr="0058728B">
        <w:t xml:space="preserve">zwischen der Geschäftsführung der </w:t>
      </w:r>
      <w:proofErr w:type="gramStart"/>
      <w:r w:rsidRPr="0058728B">
        <w:t>Firma....</w:t>
      </w:r>
      <w:proofErr w:type="gramEnd"/>
      <w:r w:rsidRPr="0058728B">
        <w:t>.</w:t>
      </w:r>
      <w:bookmarkEnd w:id="6"/>
      <w:r w:rsidRPr="0058728B">
        <w:t xml:space="preserve"> </w:t>
      </w:r>
    </w:p>
    <w:p w14:paraId="037BD706" w14:textId="5E2D5EC5" w:rsidR="00EF1A4D" w:rsidRPr="0058728B" w:rsidRDefault="005C5623" w:rsidP="005C5623">
      <w:pPr>
        <w:pStyle w:val="berschrift1"/>
        <w:jc w:val="center"/>
      </w:pPr>
      <w:bookmarkStart w:id="7" w:name="_Toc56602664"/>
      <w:r w:rsidRPr="0058728B">
        <w:t>und dem Betriebsrat der Firma....</w:t>
      </w:r>
      <w:bookmarkEnd w:id="7"/>
    </w:p>
    <w:p w14:paraId="1E4BF59A" w14:textId="77777777" w:rsidR="005C5623" w:rsidRPr="0058728B" w:rsidRDefault="005C5623" w:rsidP="00EF1A4D"/>
    <w:p w14:paraId="237705CF" w14:textId="0E8D1E8E" w:rsidR="0058728B" w:rsidRPr="0058728B" w:rsidRDefault="00EF1A4D" w:rsidP="0058728B">
      <w:pPr>
        <w:widowControl w:val="0"/>
        <w:spacing w:before="0" w:line="240" w:lineRule="auto"/>
        <w:rPr>
          <w:rFonts w:cs="Arial"/>
          <w:noProof/>
          <w:szCs w:val="20"/>
        </w:rPr>
      </w:pPr>
      <w:r w:rsidRPr="0058728B">
        <w:rPr>
          <w:rFonts w:eastAsia="Calibri" w:cs="Arial"/>
          <w:b/>
          <w:szCs w:val="20"/>
          <w:lang w:eastAsia="en-US"/>
        </w:rPr>
        <w:t>Inhalt</w:t>
      </w:r>
      <w:r w:rsidR="006A18F5" w:rsidRPr="0058728B">
        <w:rPr>
          <w:i/>
          <w:noProof/>
        </w:rPr>
        <w:fldChar w:fldCharType="begin"/>
      </w:r>
      <w:r w:rsidR="006A18F5" w:rsidRPr="0058728B">
        <w:rPr>
          <w:i/>
          <w:noProof/>
        </w:rPr>
        <w:instrText xml:space="preserve"> TOC \o "1-1" \h \z \u </w:instrText>
      </w:r>
      <w:r w:rsidR="006A18F5" w:rsidRPr="0058728B">
        <w:rPr>
          <w:i/>
          <w:noProof/>
        </w:rPr>
        <w:fldChar w:fldCharType="separate"/>
      </w:r>
    </w:p>
    <w:p w14:paraId="2826AA7F" w14:textId="313A30B8" w:rsidR="0058728B" w:rsidRPr="0058728B" w:rsidRDefault="00B66EFA" w:rsidP="0058728B">
      <w:pPr>
        <w:pStyle w:val="Verzeichnis1"/>
        <w:spacing w:line="240" w:lineRule="auto"/>
        <w:rPr>
          <w:rFonts w:eastAsiaTheme="minorEastAsia"/>
          <w:spacing w:val="0"/>
          <w:lang w:eastAsia="de-DE"/>
        </w:rPr>
      </w:pPr>
      <w:hyperlink w:anchor="_Toc56602665" w:history="1">
        <w:r w:rsidR="0058728B" w:rsidRPr="0058728B">
          <w:rPr>
            <w:rStyle w:val="Hyperlink"/>
          </w:rPr>
          <w:t>1.</w:t>
        </w:r>
        <w:r w:rsidR="0058728B" w:rsidRPr="0058728B">
          <w:rPr>
            <w:rFonts w:eastAsiaTheme="minorEastAsia"/>
            <w:spacing w:val="0"/>
            <w:lang w:eastAsia="de-DE"/>
          </w:rPr>
          <w:tab/>
        </w:r>
        <w:r w:rsidR="0058728B" w:rsidRPr="0058728B">
          <w:rPr>
            <w:rStyle w:val="Hyperlink"/>
          </w:rPr>
          <w:t>Geltungsbereich</w:t>
        </w:r>
        <w:r w:rsidR="0058728B" w:rsidRPr="0058728B">
          <w:rPr>
            <w:webHidden/>
          </w:rPr>
          <w:tab/>
        </w:r>
        <w:r w:rsidR="0058728B" w:rsidRPr="0058728B">
          <w:rPr>
            <w:webHidden/>
          </w:rPr>
          <w:fldChar w:fldCharType="begin"/>
        </w:r>
        <w:r w:rsidR="0058728B" w:rsidRPr="0058728B">
          <w:rPr>
            <w:webHidden/>
          </w:rPr>
          <w:instrText xml:space="preserve"> PAGEREF _Toc56602665 \h </w:instrText>
        </w:r>
        <w:r w:rsidR="0058728B" w:rsidRPr="0058728B">
          <w:rPr>
            <w:webHidden/>
          </w:rPr>
        </w:r>
        <w:r w:rsidR="0058728B" w:rsidRPr="0058728B">
          <w:rPr>
            <w:webHidden/>
          </w:rPr>
          <w:fldChar w:fldCharType="separate"/>
        </w:r>
        <w:r w:rsidR="009B69C6">
          <w:rPr>
            <w:webHidden/>
          </w:rPr>
          <w:t>2</w:t>
        </w:r>
        <w:r w:rsidR="0058728B" w:rsidRPr="0058728B">
          <w:rPr>
            <w:webHidden/>
          </w:rPr>
          <w:fldChar w:fldCharType="end"/>
        </w:r>
      </w:hyperlink>
    </w:p>
    <w:p w14:paraId="6E678ADF" w14:textId="7B71EDE8" w:rsidR="0058728B" w:rsidRPr="0058728B" w:rsidRDefault="00B66EFA" w:rsidP="0058728B">
      <w:pPr>
        <w:pStyle w:val="Verzeichnis1"/>
        <w:spacing w:line="240" w:lineRule="auto"/>
        <w:rPr>
          <w:rFonts w:eastAsiaTheme="minorEastAsia"/>
          <w:spacing w:val="0"/>
          <w:lang w:eastAsia="de-DE"/>
        </w:rPr>
      </w:pPr>
      <w:hyperlink w:anchor="_Toc56602666" w:history="1">
        <w:r w:rsidR="0058728B" w:rsidRPr="0058728B">
          <w:rPr>
            <w:rStyle w:val="Hyperlink"/>
          </w:rPr>
          <w:t>2.</w:t>
        </w:r>
        <w:r w:rsidR="0058728B" w:rsidRPr="0058728B">
          <w:rPr>
            <w:rFonts w:eastAsiaTheme="minorEastAsia"/>
            <w:spacing w:val="0"/>
            <w:lang w:eastAsia="de-DE"/>
          </w:rPr>
          <w:tab/>
        </w:r>
        <w:r w:rsidR="0058728B" w:rsidRPr="0058728B">
          <w:rPr>
            <w:rStyle w:val="Hyperlink"/>
          </w:rPr>
          <w:t>Rechtsgrundlagen</w:t>
        </w:r>
        <w:r w:rsidR="0058728B" w:rsidRPr="0058728B">
          <w:rPr>
            <w:webHidden/>
          </w:rPr>
          <w:tab/>
        </w:r>
        <w:r w:rsidR="0058728B" w:rsidRPr="0058728B">
          <w:rPr>
            <w:webHidden/>
          </w:rPr>
          <w:fldChar w:fldCharType="begin"/>
        </w:r>
        <w:r w:rsidR="0058728B" w:rsidRPr="0058728B">
          <w:rPr>
            <w:webHidden/>
          </w:rPr>
          <w:instrText xml:space="preserve"> PAGEREF _Toc56602666 \h </w:instrText>
        </w:r>
        <w:r w:rsidR="0058728B" w:rsidRPr="0058728B">
          <w:rPr>
            <w:webHidden/>
          </w:rPr>
        </w:r>
        <w:r w:rsidR="0058728B" w:rsidRPr="0058728B">
          <w:rPr>
            <w:webHidden/>
          </w:rPr>
          <w:fldChar w:fldCharType="separate"/>
        </w:r>
        <w:r w:rsidR="009B69C6">
          <w:rPr>
            <w:webHidden/>
          </w:rPr>
          <w:t>2</w:t>
        </w:r>
        <w:r w:rsidR="0058728B" w:rsidRPr="0058728B">
          <w:rPr>
            <w:webHidden/>
          </w:rPr>
          <w:fldChar w:fldCharType="end"/>
        </w:r>
      </w:hyperlink>
    </w:p>
    <w:p w14:paraId="15478AD2" w14:textId="6A96B6E7" w:rsidR="0058728B" w:rsidRPr="0058728B" w:rsidRDefault="00B66EFA" w:rsidP="0058728B">
      <w:pPr>
        <w:pStyle w:val="Verzeichnis1"/>
        <w:spacing w:line="240" w:lineRule="auto"/>
        <w:rPr>
          <w:rFonts w:eastAsiaTheme="minorEastAsia"/>
          <w:spacing w:val="0"/>
          <w:lang w:eastAsia="de-DE"/>
        </w:rPr>
      </w:pPr>
      <w:hyperlink w:anchor="_Toc56602667" w:history="1">
        <w:r w:rsidR="0058728B" w:rsidRPr="0058728B">
          <w:rPr>
            <w:rStyle w:val="Hyperlink"/>
          </w:rPr>
          <w:t>3.</w:t>
        </w:r>
        <w:r w:rsidR="0058728B" w:rsidRPr="0058728B">
          <w:rPr>
            <w:rFonts w:eastAsiaTheme="minorEastAsia"/>
            <w:spacing w:val="0"/>
            <w:lang w:eastAsia="de-DE"/>
          </w:rPr>
          <w:tab/>
        </w:r>
        <w:r w:rsidR="0058728B" w:rsidRPr="0058728B">
          <w:rPr>
            <w:rStyle w:val="Hyperlink"/>
          </w:rPr>
          <w:t>Gegenstand</w:t>
        </w:r>
        <w:r w:rsidR="0058728B" w:rsidRPr="0058728B">
          <w:rPr>
            <w:webHidden/>
          </w:rPr>
          <w:tab/>
        </w:r>
        <w:r w:rsidR="0058728B" w:rsidRPr="0058728B">
          <w:rPr>
            <w:webHidden/>
          </w:rPr>
          <w:fldChar w:fldCharType="begin"/>
        </w:r>
        <w:r w:rsidR="0058728B" w:rsidRPr="0058728B">
          <w:rPr>
            <w:webHidden/>
          </w:rPr>
          <w:instrText xml:space="preserve"> PAGEREF _Toc56602667 \h </w:instrText>
        </w:r>
        <w:r w:rsidR="0058728B" w:rsidRPr="0058728B">
          <w:rPr>
            <w:webHidden/>
          </w:rPr>
        </w:r>
        <w:r w:rsidR="0058728B" w:rsidRPr="0058728B">
          <w:rPr>
            <w:webHidden/>
          </w:rPr>
          <w:fldChar w:fldCharType="separate"/>
        </w:r>
        <w:r w:rsidR="009B69C6">
          <w:rPr>
            <w:webHidden/>
          </w:rPr>
          <w:t>2</w:t>
        </w:r>
        <w:r w:rsidR="0058728B" w:rsidRPr="0058728B">
          <w:rPr>
            <w:webHidden/>
          </w:rPr>
          <w:fldChar w:fldCharType="end"/>
        </w:r>
      </w:hyperlink>
    </w:p>
    <w:p w14:paraId="74A54CDD" w14:textId="48DB8195" w:rsidR="0058728B" w:rsidRPr="0058728B" w:rsidRDefault="00B66EFA" w:rsidP="0058728B">
      <w:pPr>
        <w:pStyle w:val="Verzeichnis1"/>
        <w:spacing w:line="240" w:lineRule="auto"/>
        <w:rPr>
          <w:rFonts w:eastAsiaTheme="minorEastAsia"/>
          <w:spacing w:val="0"/>
          <w:lang w:eastAsia="de-DE"/>
        </w:rPr>
      </w:pPr>
      <w:hyperlink w:anchor="_Toc56602668" w:history="1">
        <w:r w:rsidR="0058728B" w:rsidRPr="0058728B">
          <w:rPr>
            <w:rStyle w:val="Hyperlink"/>
          </w:rPr>
          <w:t>4.</w:t>
        </w:r>
        <w:r w:rsidR="0058728B" w:rsidRPr="0058728B">
          <w:rPr>
            <w:rFonts w:eastAsiaTheme="minorEastAsia"/>
            <w:spacing w:val="0"/>
            <w:lang w:eastAsia="de-DE"/>
          </w:rPr>
          <w:tab/>
        </w:r>
        <w:r w:rsidR="0058728B" w:rsidRPr="0058728B">
          <w:rPr>
            <w:rStyle w:val="Hyperlink"/>
          </w:rPr>
          <w:t>Präambel</w:t>
        </w:r>
        <w:r w:rsidR="0058728B" w:rsidRPr="0058728B">
          <w:rPr>
            <w:webHidden/>
          </w:rPr>
          <w:tab/>
        </w:r>
        <w:r w:rsidR="0058728B" w:rsidRPr="0058728B">
          <w:rPr>
            <w:webHidden/>
          </w:rPr>
          <w:fldChar w:fldCharType="begin"/>
        </w:r>
        <w:r w:rsidR="0058728B" w:rsidRPr="0058728B">
          <w:rPr>
            <w:webHidden/>
          </w:rPr>
          <w:instrText xml:space="preserve"> PAGEREF _Toc56602668 \h </w:instrText>
        </w:r>
        <w:r w:rsidR="0058728B" w:rsidRPr="0058728B">
          <w:rPr>
            <w:webHidden/>
          </w:rPr>
        </w:r>
        <w:r w:rsidR="0058728B" w:rsidRPr="0058728B">
          <w:rPr>
            <w:webHidden/>
          </w:rPr>
          <w:fldChar w:fldCharType="separate"/>
        </w:r>
        <w:r w:rsidR="009B69C6">
          <w:rPr>
            <w:webHidden/>
          </w:rPr>
          <w:t>2</w:t>
        </w:r>
        <w:r w:rsidR="0058728B" w:rsidRPr="0058728B">
          <w:rPr>
            <w:webHidden/>
          </w:rPr>
          <w:fldChar w:fldCharType="end"/>
        </w:r>
      </w:hyperlink>
    </w:p>
    <w:p w14:paraId="0482AB6E" w14:textId="33CEE027" w:rsidR="0058728B" w:rsidRPr="0058728B" w:rsidRDefault="00B66EFA" w:rsidP="0058728B">
      <w:pPr>
        <w:pStyle w:val="Verzeichnis1"/>
        <w:spacing w:line="240" w:lineRule="auto"/>
        <w:rPr>
          <w:rFonts w:eastAsiaTheme="minorEastAsia"/>
          <w:spacing w:val="0"/>
          <w:lang w:eastAsia="de-DE"/>
        </w:rPr>
      </w:pPr>
      <w:hyperlink w:anchor="_Toc56602669" w:history="1">
        <w:r w:rsidR="0058728B" w:rsidRPr="0058728B">
          <w:rPr>
            <w:rStyle w:val="Hyperlink"/>
          </w:rPr>
          <w:t>5.</w:t>
        </w:r>
        <w:r w:rsidR="0058728B" w:rsidRPr="0058728B">
          <w:rPr>
            <w:rFonts w:eastAsiaTheme="minorEastAsia"/>
            <w:spacing w:val="0"/>
            <w:lang w:eastAsia="de-DE"/>
          </w:rPr>
          <w:tab/>
        </w:r>
        <w:r w:rsidR="0058728B" w:rsidRPr="0058728B">
          <w:rPr>
            <w:rStyle w:val="Hyperlink"/>
          </w:rPr>
          <w:t>Ziele der Betrieblichen Gesundheitsförderung:</w:t>
        </w:r>
        <w:r w:rsidR="0058728B" w:rsidRPr="0058728B">
          <w:rPr>
            <w:webHidden/>
          </w:rPr>
          <w:tab/>
        </w:r>
        <w:r w:rsidR="0058728B" w:rsidRPr="0058728B">
          <w:rPr>
            <w:webHidden/>
          </w:rPr>
          <w:fldChar w:fldCharType="begin"/>
        </w:r>
        <w:r w:rsidR="0058728B" w:rsidRPr="0058728B">
          <w:rPr>
            <w:webHidden/>
          </w:rPr>
          <w:instrText xml:space="preserve"> PAGEREF _Toc56602669 \h </w:instrText>
        </w:r>
        <w:r w:rsidR="0058728B" w:rsidRPr="0058728B">
          <w:rPr>
            <w:webHidden/>
          </w:rPr>
        </w:r>
        <w:r w:rsidR="0058728B" w:rsidRPr="0058728B">
          <w:rPr>
            <w:webHidden/>
          </w:rPr>
          <w:fldChar w:fldCharType="separate"/>
        </w:r>
        <w:r w:rsidR="009B69C6">
          <w:rPr>
            <w:webHidden/>
          </w:rPr>
          <w:t>3</w:t>
        </w:r>
        <w:r w:rsidR="0058728B" w:rsidRPr="0058728B">
          <w:rPr>
            <w:webHidden/>
          </w:rPr>
          <w:fldChar w:fldCharType="end"/>
        </w:r>
      </w:hyperlink>
    </w:p>
    <w:p w14:paraId="23F7593A" w14:textId="3C8DF0E1" w:rsidR="0058728B" w:rsidRPr="0058728B" w:rsidRDefault="00B66EFA" w:rsidP="0058728B">
      <w:pPr>
        <w:pStyle w:val="Verzeichnis1"/>
        <w:spacing w:line="240" w:lineRule="auto"/>
        <w:rPr>
          <w:rFonts w:eastAsiaTheme="minorEastAsia"/>
          <w:spacing w:val="0"/>
          <w:lang w:eastAsia="de-DE"/>
        </w:rPr>
      </w:pPr>
      <w:hyperlink w:anchor="_Toc56602670" w:history="1">
        <w:r w:rsidR="0058728B" w:rsidRPr="0058728B">
          <w:rPr>
            <w:rStyle w:val="Hyperlink"/>
          </w:rPr>
          <w:t>6.</w:t>
        </w:r>
        <w:r w:rsidR="0058728B" w:rsidRPr="0058728B">
          <w:rPr>
            <w:rFonts w:eastAsiaTheme="minorEastAsia"/>
            <w:spacing w:val="0"/>
            <w:lang w:eastAsia="de-DE"/>
          </w:rPr>
          <w:tab/>
        </w:r>
        <w:r w:rsidR="0058728B" w:rsidRPr="0058728B">
          <w:rPr>
            <w:rStyle w:val="Hyperlink"/>
          </w:rPr>
          <w:t>Gesundheitsförderungs-Budget</w:t>
        </w:r>
        <w:r w:rsidR="0058728B" w:rsidRPr="0058728B">
          <w:rPr>
            <w:webHidden/>
          </w:rPr>
          <w:tab/>
        </w:r>
        <w:r w:rsidR="0058728B" w:rsidRPr="0058728B">
          <w:rPr>
            <w:webHidden/>
          </w:rPr>
          <w:fldChar w:fldCharType="begin"/>
        </w:r>
        <w:r w:rsidR="0058728B" w:rsidRPr="0058728B">
          <w:rPr>
            <w:webHidden/>
          </w:rPr>
          <w:instrText xml:space="preserve"> PAGEREF _Toc56602670 \h </w:instrText>
        </w:r>
        <w:r w:rsidR="0058728B" w:rsidRPr="0058728B">
          <w:rPr>
            <w:webHidden/>
          </w:rPr>
        </w:r>
        <w:r w:rsidR="0058728B" w:rsidRPr="0058728B">
          <w:rPr>
            <w:webHidden/>
          </w:rPr>
          <w:fldChar w:fldCharType="separate"/>
        </w:r>
        <w:r w:rsidR="009B69C6">
          <w:rPr>
            <w:webHidden/>
          </w:rPr>
          <w:t>3</w:t>
        </w:r>
        <w:r w:rsidR="0058728B" w:rsidRPr="0058728B">
          <w:rPr>
            <w:webHidden/>
          </w:rPr>
          <w:fldChar w:fldCharType="end"/>
        </w:r>
      </w:hyperlink>
    </w:p>
    <w:p w14:paraId="6326DDBC" w14:textId="47F9162C" w:rsidR="0058728B" w:rsidRPr="0058728B" w:rsidRDefault="00B66EFA" w:rsidP="0058728B">
      <w:pPr>
        <w:pStyle w:val="Verzeichnis1"/>
        <w:spacing w:line="240" w:lineRule="auto"/>
        <w:rPr>
          <w:rFonts w:eastAsiaTheme="minorEastAsia"/>
          <w:spacing w:val="0"/>
          <w:lang w:eastAsia="de-DE"/>
        </w:rPr>
      </w:pPr>
      <w:hyperlink w:anchor="_Toc56602671" w:history="1">
        <w:r w:rsidR="0058728B" w:rsidRPr="0058728B">
          <w:rPr>
            <w:rStyle w:val="Hyperlink"/>
          </w:rPr>
          <w:t>7.</w:t>
        </w:r>
        <w:r w:rsidR="0058728B" w:rsidRPr="0058728B">
          <w:rPr>
            <w:rFonts w:eastAsiaTheme="minorEastAsia"/>
            <w:spacing w:val="0"/>
            <w:lang w:eastAsia="de-DE"/>
          </w:rPr>
          <w:tab/>
        </w:r>
        <w:r w:rsidR="0058728B" w:rsidRPr="0058728B">
          <w:rPr>
            <w:rStyle w:val="Hyperlink"/>
          </w:rPr>
          <w:t>Steuerungsgruppe/Gesundheitsausschuss</w:t>
        </w:r>
        <w:r w:rsidR="0058728B" w:rsidRPr="0058728B">
          <w:rPr>
            <w:webHidden/>
          </w:rPr>
          <w:tab/>
        </w:r>
        <w:r w:rsidR="0058728B" w:rsidRPr="0058728B">
          <w:rPr>
            <w:webHidden/>
          </w:rPr>
          <w:fldChar w:fldCharType="begin"/>
        </w:r>
        <w:r w:rsidR="0058728B" w:rsidRPr="0058728B">
          <w:rPr>
            <w:webHidden/>
          </w:rPr>
          <w:instrText xml:space="preserve"> PAGEREF _Toc56602671 \h </w:instrText>
        </w:r>
        <w:r w:rsidR="0058728B" w:rsidRPr="0058728B">
          <w:rPr>
            <w:webHidden/>
          </w:rPr>
        </w:r>
        <w:r w:rsidR="0058728B" w:rsidRPr="0058728B">
          <w:rPr>
            <w:webHidden/>
          </w:rPr>
          <w:fldChar w:fldCharType="separate"/>
        </w:r>
        <w:r w:rsidR="009B69C6">
          <w:rPr>
            <w:webHidden/>
          </w:rPr>
          <w:t>4</w:t>
        </w:r>
        <w:r w:rsidR="0058728B" w:rsidRPr="0058728B">
          <w:rPr>
            <w:webHidden/>
          </w:rPr>
          <w:fldChar w:fldCharType="end"/>
        </w:r>
      </w:hyperlink>
    </w:p>
    <w:p w14:paraId="65156311" w14:textId="27EC4B24" w:rsidR="0058728B" w:rsidRPr="0058728B" w:rsidRDefault="00B66EFA" w:rsidP="0058728B">
      <w:pPr>
        <w:pStyle w:val="Verzeichnis1"/>
        <w:spacing w:line="240" w:lineRule="auto"/>
        <w:rPr>
          <w:rFonts w:eastAsiaTheme="minorEastAsia"/>
          <w:spacing w:val="0"/>
          <w:lang w:eastAsia="de-DE"/>
        </w:rPr>
      </w:pPr>
      <w:hyperlink w:anchor="_Toc56602672" w:history="1">
        <w:r w:rsidR="0058728B" w:rsidRPr="0058728B">
          <w:rPr>
            <w:rStyle w:val="Hyperlink"/>
          </w:rPr>
          <w:t>8.</w:t>
        </w:r>
        <w:r w:rsidR="0058728B" w:rsidRPr="0058728B">
          <w:rPr>
            <w:rFonts w:eastAsiaTheme="minorEastAsia"/>
            <w:spacing w:val="0"/>
            <w:lang w:eastAsia="de-DE"/>
          </w:rPr>
          <w:tab/>
        </w:r>
        <w:r w:rsidR="0058728B" w:rsidRPr="0058728B">
          <w:rPr>
            <w:rStyle w:val="Hyperlink"/>
          </w:rPr>
          <w:t>Gesundheitszirkel</w:t>
        </w:r>
        <w:r w:rsidR="0058728B" w:rsidRPr="0058728B">
          <w:rPr>
            <w:webHidden/>
          </w:rPr>
          <w:tab/>
        </w:r>
        <w:r w:rsidR="0058728B" w:rsidRPr="0058728B">
          <w:rPr>
            <w:webHidden/>
          </w:rPr>
          <w:fldChar w:fldCharType="begin"/>
        </w:r>
        <w:r w:rsidR="0058728B" w:rsidRPr="0058728B">
          <w:rPr>
            <w:webHidden/>
          </w:rPr>
          <w:instrText xml:space="preserve"> PAGEREF _Toc56602672 \h </w:instrText>
        </w:r>
        <w:r w:rsidR="0058728B" w:rsidRPr="0058728B">
          <w:rPr>
            <w:webHidden/>
          </w:rPr>
        </w:r>
        <w:r w:rsidR="0058728B" w:rsidRPr="0058728B">
          <w:rPr>
            <w:webHidden/>
          </w:rPr>
          <w:fldChar w:fldCharType="separate"/>
        </w:r>
        <w:r w:rsidR="009B69C6">
          <w:rPr>
            <w:webHidden/>
          </w:rPr>
          <w:t>5</w:t>
        </w:r>
        <w:r w:rsidR="0058728B" w:rsidRPr="0058728B">
          <w:rPr>
            <w:webHidden/>
          </w:rPr>
          <w:fldChar w:fldCharType="end"/>
        </w:r>
      </w:hyperlink>
    </w:p>
    <w:p w14:paraId="008660FD" w14:textId="6657D8A3" w:rsidR="0058728B" w:rsidRPr="0058728B" w:rsidRDefault="00B66EFA" w:rsidP="0058728B">
      <w:pPr>
        <w:pStyle w:val="Verzeichnis1"/>
        <w:spacing w:line="240" w:lineRule="auto"/>
        <w:rPr>
          <w:rFonts w:eastAsiaTheme="minorEastAsia"/>
          <w:spacing w:val="0"/>
          <w:lang w:eastAsia="de-DE"/>
        </w:rPr>
      </w:pPr>
      <w:hyperlink w:anchor="_Toc56602673" w:history="1">
        <w:r w:rsidR="0058728B" w:rsidRPr="0058728B">
          <w:rPr>
            <w:rStyle w:val="Hyperlink"/>
          </w:rPr>
          <w:t>9.</w:t>
        </w:r>
        <w:r w:rsidR="0058728B" w:rsidRPr="0058728B">
          <w:rPr>
            <w:rFonts w:eastAsiaTheme="minorEastAsia"/>
            <w:spacing w:val="0"/>
            <w:lang w:eastAsia="de-DE"/>
          </w:rPr>
          <w:tab/>
        </w:r>
        <w:r w:rsidR="0058728B" w:rsidRPr="0058728B">
          <w:rPr>
            <w:rStyle w:val="Hyperlink"/>
          </w:rPr>
          <w:t>Mitbestimmungsrechte der Belegschaftsvertretung</w:t>
        </w:r>
        <w:r w:rsidR="0058728B" w:rsidRPr="0058728B">
          <w:rPr>
            <w:webHidden/>
          </w:rPr>
          <w:tab/>
        </w:r>
        <w:r w:rsidR="0058728B" w:rsidRPr="0058728B">
          <w:rPr>
            <w:webHidden/>
          </w:rPr>
          <w:fldChar w:fldCharType="begin"/>
        </w:r>
        <w:r w:rsidR="0058728B" w:rsidRPr="0058728B">
          <w:rPr>
            <w:webHidden/>
          </w:rPr>
          <w:instrText xml:space="preserve"> PAGEREF _Toc56602673 \h </w:instrText>
        </w:r>
        <w:r w:rsidR="0058728B" w:rsidRPr="0058728B">
          <w:rPr>
            <w:webHidden/>
          </w:rPr>
        </w:r>
        <w:r w:rsidR="0058728B" w:rsidRPr="0058728B">
          <w:rPr>
            <w:webHidden/>
          </w:rPr>
          <w:fldChar w:fldCharType="separate"/>
        </w:r>
        <w:r w:rsidR="009B69C6">
          <w:rPr>
            <w:webHidden/>
          </w:rPr>
          <w:t>6</w:t>
        </w:r>
        <w:r w:rsidR="0058728B" w:rsidRPr="0058728B">
          <w:rPr>
            <w:webHidden/>
          </w:rPr>
          <w:fldChar w:fldCharType="end"/>
        </w:r>
      </w:hyperlink>
    </w:p>
    <w:p w14:paraId="3E438D45" w14:textId="60434ED9" w:rsidR="0058728B" w:rsidRPr="0058728B" w:rsidRDefault="00B66EFA" w:rsidP="0058728B">
      <w:pPr>
        <w:pStyle w:val="Verzeichnis1"/>
        <w:spacing w:line="240" w:lineRule="auto"/>
        <w:rPr>
          <w:rFonts w:eastAsiaTheme="minorEastAsia"/>
          <w:spacing w:val="0"/>
          <w:lang w:eastAsia="de-DE"/>
        </w:rPr>
      </w:pPr>
      <w:hyperlink w:anchor="_Toc56602674" w:history="1">
        <w:r w:rsidR="0058728B" w:rsidRPr="0058728B">
          <w:rPr>
            <w:rStyle w:val="Hyperlink"/>
          </w:rPr>
          <w:t>10.</w:t>
        </w:r>
        <w:r w:rsidR="0058728B" w:rsidRPr="0058728B">
          <w:rPr>
            <w:rFonts w:eastAsiaTheme="minorEastAsia"/>
            <w:spacing w:val="0"/>
            <w:lang w:eastAsia="de-DE"/>
          </w:rPr>
          <w:tab/>
        </w:r>
        <w:r w:rsidR="0058728B" w:rsidRPr="0058728B">
          <w:rPr>
            <w:rStyle w:val="Hyperlink"/>
          </w:rPr>
          <w:t>Einbindung der ArbeitnehmerInnen/ Rechte der ArbeitnehmerInnen</w:t>
        </w:r>
        <w:r w:rsidR="0058728B" w:rsidRPr="0058728B">
          <w:rPr>
            <w:webHidden/>
          </w:rPr>
          <w:tab/>
        </w:r>
        <w:r w:rsidR="0058728B" w:rsidRPr="0058728B">
          <w:rPr>
            <w:webHidden/>
          </w:rPr>
          <w:fldChar w:fldCharType="begin"/>
        </w:r>
        <w:r w:rsidR="0058728B" w:rsidRPr="0058728B">
          <w:rPr>
            <w:webHidden/>
          </w:rPr>
          <w:instrText xml:space="preserve"> PAGEREF _Toc56602674 \h </w:instrText>
        </w:r>
        <w:r w:rsidR="0058728B" w:rsidRPr="0058728B">
          <w:rPr>
            <w:webHidden/>
          </w:rPr>
        </w:r>
        <w:r w:rsidR="0058728B" w:rsidRPr="0058728B">
          <w:rPr>
            <w:webHidden/>
          </w:rPr>
          <w:fldChar w:fldCharType="separate"/>
        </w:r>
        <w:r w:rsidR="009B69C6">
          <w:rPr>
            <w:webHidden/>
          </w:rPr>
          <w:t>6</w:t>
        </w:r>
        <w:r w:rsidR="0058728B" w:rsidRPr="0058728B">
          <w:rPr>
            <w:webHidden/>
          </w:rPr>
          <w:fldChar w:fldCharType="end"/>
        </w:r>
      </w:hyperlink>
    </w:p>
    <w:p w14:paraId="408F7539" w14:textId="2FD2C756" w:rsidR="0058728B" w:rsidRPr="0058728B" w:rsidRDefault="00B66EFA" w:rsidP="0058728B">
      <w:pPr>
        <w:pStyle w:val="Verzeichnis1"/>
        <w:spacing w:line="240" w:lineRule="auto"/>
        <w:rPr>
          <w:rFonts w:eastAsiaTheme="minorEastAsia"/>
          <w:spacing w:val="0"/>
          <w:lang w:eastAsia="de-DE"/>
        </w:rPr>
      </w:pPr>
      <w:hyperlink w:anchor="_Toc56602675" w:history="1">
        <w:r w:rsidR="0058728B" w:rsidRPr="0058728B">
          <w:rPr>
            <w:rStyle w:val="Hyperlink"/>
          </w:rPr>
          <w:t>11.</w:t>
        </w:r>
        <w:r w:rsidR="0058728B" w:rsidRPr="0058728B">
          <w:rPr>
            <w:rFonts w:eastAsiaTheme="minorEastAsia"/>
            <w:spacing w:val="0"/>
            <w:lang w:eastAsia="de-DE"/>
          </w:rPr>
          <w:tab/>
        </w:r>
        <w:r w:rsidR="0058728B" w:rsidRPr="0058728B">
          <w:rPr>
            <w:rStyle w:val="Hyperlink"/>
          </w:rPr>
          <w:t>Teilnahme an Gesundheitsmaßnahmen</w:t>
        </w:r>
        <w:r w:rsidR="0058728B" w:rsidRPr="0058728B">
          <w:rPr>
            <w:webHidden/>
          </w:rPr>
          <w:tab/>
        </w:r>
        <w:r w:rsidR="0058728B" w:rsidRPr="0058728B">
          <w:rPr>
            <w:webHidden/>
          </w:rPr>
          <w:fldChar w:fldCharType="begin"/>
        </w:r>
        <w:r w:rsidR="0058728B" w:rsidRPr="0058728B">
          <w:rPr>
            <w:webHidden/>
          </w:rPr>
          <w:instrText xml:space="preserve"> PAGEREF _Toc56602675 \h </w:instrText>
        </w:r>
        <w:r w:rsidR="0058728B" w:rsidRPr="0058728B">
          <w:rPr>
            <w:webHidden/>
          </w:rPr>
        </w:r>
        <w:r w:rsidR="0058728B" w:rsidRPr="0058728B">
          <w:rPr>
            <w:webHidden/>
          </w:rPr>
          <w:fldChar w:fldCharType="separate"/>
        </w:r>
        <w:r w:rsidR="009B69C6">
          <w:rPr>
            <w:webHidden/>
          </w:rPr>
          <w:t>7</w:t>
        </w:r>
        <w:r w:rsidR="0058728B" w:rsidRPr="0058728B">
          <w:rPr>
            <w:webHidden/>
          </w:rPr>
          <w:fldChar w:fldCharType="end"/>
        </w:r>
      </w:hyperlink>
    </w:p>
    <w:p w14:paraId="5A90D2E3" w14:textId="661D939A" w:rsidR="0058728B" w:rsidRPr="0058728B" w:rsidRDefault="00B66EFA" w:rsidP="0058728B">
      <w:pPr>
        <w:pStyle w:val="Verzeichnis1"/>
        <w:spacing w:line="240" w:lineRule="auto"/>
        <w:rPr>
          <w:rFonts w:eastAsiaTheme="minorEastAsia"/>
          <w:spacing w:val="0"/>
          <w:szCs w:val="22"/>
          <w:lang w:eastAsia="de-DE"/>
        </w:rPr>
      </w:pPr>
      <w:hyperlink w:anchor="_Toc56602676" w:history="1">
        <w:r w:rsidR="0058728B" w:rsidRPr="0058728B">
          <w:rPr>
            <w:rStyle w:val="Hyperlink"/>
          </w:rPr>
          <w:t>12.</w:t>
        </w:r>
        <w:r w:rsidR="0058728B" w:rsidRPr="0058728B">
          <w:rPr>
            <w:rFonts w:eastAsiaTheme="minorEastAsia"/>
            <w:spacing w:val="0"/>
            <w:szCs w:val="22"/>
            <w:lang w:eastAsia="de-DE"/>
          </w:rPr>
          <w:tab/>
        </w:r>
        <w:r w:rsidR="0058728B" w:rsidRPr="0058728B">
          <w:rPr>
            <w:rStyle w:val="Hyperlink"/>
          </w:rPr>
          <w:t>Aus- und Weiterbildung</w:t>
        </w:r>
        <w:r w:rsidR="0058728B" w:rsidRPr="0058728B">
          <w:rPr>
            <w:webHidden/>
          </w:rPr>
          <w:tab/>
        </w:r>
        <w:r w:rsidR="0058728B" w:rsidRPr="0058728B">
          <w:rPr>
            <w:webHidden/>
          </w:rPr>
          <w:fldChar w:fldCharType="begin"/>
        </w:r>
        <w:r w:rsidR="0058728B" w:rsidRPr="0058728B">
          <w:rPr>
            <w:webHidden/>
          </w:rPr>
          <w:instrText xml:space="preserve"> PAGEREF _Toc56602676 \h </w:instrText>
        </w:r>
        <w:r w:rsidR="0058728B" w:rsidRPr="0058728B">
          <w:rPr>
            <w:webHidden/>
          </w:rPr>
        </w:r>
        <w:r w:rsidR="0058728B" w:rsidRPr="0058728B">
          <w:rPr>
            <w:webHidden/>
          </w:rPr>
          <w:fldChar w:fldCharType="separate"/>
        </w:r>
        <w:r w:rsidR="009B69C6">
          <w:rPr>
            <w:webHidden/>
          </w:rPr>
          <w:t>7</w:t>
        </w:r>
        <w:r w:rsidR="0058728B" w:rsidRPr="0058728B">
          <w:rPr>
            <w:webHidden/>
          </w:rPr>
          <w:fldChar w:fldCharType="end"/>
        </w:r>
      </w:hyperlink>
    </w:p>
    <w:p w14:paraId="00F73DBD" w14:textId="010D9C2E" w:rsidR="0058728B" w:rsidRDefault="00B66EFA" w:rsidP="0058728B">
      <w:pPr>
        <w:pStyle w:val="Verzeichnis1"/>
        <w:spacing w:line="240" w:lineRule="auto"/>
        <w:rPr>
          <w:rFonts w:asciiTheme="minorHAnsi" w:eastAsiaTheme="minorEastAsia" w:hAnsiTheme="minorHAnsi" w:cstheme="minorBidi"/>
          <w:spacing w:val="0"/>
          <w:szCs w:val="22"/>
          <w:lang w:eastAsia="de-DE"/>
        </w:rPr>
      </w:pPr>
      <w:hyperlink w:anchor="_Toc56602677" w:history="1">
        <w:r w:rsidR="0058728B" w:rsidRPr="00364417">
          <w:rPr>
            <w:rStyle w:val="Hyperlink"/>
          </w:rPr>
          <w:t>13.</w:t>
        </w:r>
        <w:r w:rsidR="0058728B">
          <w:rPr>
            <w:rFonts w:asciiTheme="minorHAnsi" w:eastAsiaTheme="minorEastAsia" w:hAnsiTheme="minorHAnsi" w:cstheme="minorBidi"/>
            <w:spacing w:val="0"/>
            <w:szCs w:val="22"/>
            <w:lang w:eastAsia="de-DE"/>
          </w:rPr>
          <w:tab/>
        </w:r>
        <w:r w:rsidR="0058728B" w:rsidRPr="00364417">
          <w:rPr>
            <w:rStyle w:val="Hyperlink"/>
          </w:rPr>
          <w:t>Evaluierung</w:t>
        </w:r>
        <w:r w:rsidR="0058728B">
          <w:rPr>
            <w:webHidden/>
          </w:rPr>
          <w:tab/>
        </w:r>
        <w:r w:rsidR="0058728B">
          <w:rPr>
            <w:webHidden/>
          </w:rPr>
          <w:fldChar w:fldCharType="begin"/>
        </w:r>
        <w:r w:rsidR="0058728B">
          <w:rPr>
            <w:webHidden/>
          </w:rPr>
          <w:instrText xml:space="preserve"> PAGEREF _Toc56602677 \h </w:instrText>
        </w:r>
        <w:r w:rsidR="0058728B">
          <w:rPr>
            <w:webHidden/>
          </w:rPr>
        </w:r>
        <w:r w:rsidR="0058728B">
          <w:rPr>
            <w:webHidden/>
          </w:rPr>
          <w:fldChar w:fldCharType="separate"/>
        </w:r>
        <w:r w:rsidR="009B69C6">
          <w:rPr>
            <w:webHidden/>
          </w:rPr>
          <w:t>7</w:t>
        </w:r>
        <w:r w:rsidR="0058728B">
          <w:rPr>
            <w:webHidden/>
          </w:rPr>
          <w:fldChar w:fldCharType="end"/>
        </w:r>
      </w:hyperlink>
    </w:p>
    <w:p w14:paraId="28082506" w14:textId="1DDFD423" w:rsidR="0058728B" w:rsidRDefault="00B66EFA" w:rsidP="0058728B">
      <w:pPr>
        <w:pStyle w:val="Verzeichnis1"/>
        <w:spacing w:line="240" w:lineRule="auto"/>
        <w:rPr>
          <w:rFonts w:asciiTheme="minorHAnsi" w:eastAsiaTheme="minorEastAsia" w:hAnsiTheme="minorHAnsi" w:cstheme="minorBidi"/>
          <w:spacing w:val="0"/>
          <w:szCs w:val="22"/>
          <w:lang w:eastAsia="de-DE"/>
        </w:rPr>
      </w:pPr>
      <w:hyperlink w:anchor="_Toc56602678" w:history="1">
        <w:r w:rsidR="0058728B" w:rsidRPr="00364417">
          <w:rPr>
            <w:rStyle w:val="Hyperlink"/>
          </w:rPr>
          <w:t>14.</w:t>
        </w:r>
        <w:r w:rsidR="0058728B">
          <w:rPr>
            <w:rFonts w:asciiTheme="minorHAnsi" w:eastAsiaTheme="minorEastAsia" w:hAnsiTheme="minorHAnsi" w:cstheme="minorBidi"/>
            <w:spacing w:val="0"/>
            <w:szCs w:val="22"/>
            <w:lang w:eastAsia="de-DE"/>
          </w:rPr>
          <w:tab/>
        </w:r>
        <w:r w:rsidR="0058728B" w:rsidRPr="00364417">
          <w:rPr>
            <w:rStyle w:val="Hyperlink"/>
          </w:rPr>
          <w:t>Datenschutz</w:t>
        </w:r>
        <w:r w:rsidR="0058728B">
          <w:rPr>
            <w:webHidden/>
          </w:rPr>
          <w:tab/>
        </w:r>
        <w:r w:rsidR="0058728B">
          <w:rPr>
            <w:webHidden/>
          </w:rPr>
          <w:fldChar w:fldCharType="begin"/>
        </w:r>
        <w:r w:rsidR="0058728B">
          <w:rPr>
            <w:webHidden/>
          </w:rPr>
          <w:instrText xml:space="preserve"> PAGEREF _Toc56602678 \h </w:instrText>
        </w:r>
        <w:r w:rsidR="0058728B">
          <w:rPr>
            <w:webHidden/>
          </w:rPr>
        </w:r>
        <w:r w:rsidR="0058728B">
          <w:rPr>
            <w:webHidden/>
          </w:rPr>
          <w:fldChar w:fldCharType="separate"/>
        </w:r>
        <w:r w:rsidR="009B69C6">
          <w:rPr>
            <w:webHidden/>
          </w:rPr>
          <w:t>7</w:t>
        </w:r>
        <w:r w:rsidR="0058728B">
          <w:rPr>
            <w:webHidden/>
          </w:rPr>
          <w:fldChar w:fldCharType="end"/>
        </w:r>
      </w:hyperlink>
    </w:p>
    <w:p w14:paraId="5B8114D8" w14:textId="7F796A58" w:rsidR="0058728B" w:rsidRDefault="00B66EFA" w:rsidP="0058728B">
      <w:pPr>
        <w:pStyle w:val="Verzeichnis1"/>
        <w:spacing w:line="240" w:lineRule="auto"/>
        <w:rPr>
          <w:rFonts w:asciiTheme="minorHAnsi" w:eastAsiaTheme="minorEastAsia" w:hAnsiTheme="minorHAnsi" w:cstheme="minorBidi"/>
          <w:spacing w:val="0"/>
          <w:szCs w:val="22"/>
          <w:lang w:eastAsia="de-DE"/>
        </w:rPr>
      </w:pPr>
      <w:hyperlink w:anchor="_Toc56602679" w:history="1">
        <w:r w:rsidR="0058728B" w:rsidRPr="00364417">
          <w:rPr>
            <w:rStyle w:val="Hyperlink"/>
          </w:rPr>
          <w:t>15.</w:t>
        </w:r>
        <w:r w:rsidR="0058728B">
          <w:rPr>
            <w:rFonts w:asciiTheme="minorHAnsi" w:eastAsiaTheme="minorEastAsia" w:hAnsiTheme="minorHAnsi" w:cstheme="minorBidi"/>
            <w:spacing w:val="0"/>
            <w:szCs w:val="22"/>
            <w:lang w:eastAsia="de-DE"/>
          </w:rPr>
          <w:tab/>
        </w:r>
        <w:r w:rsidR="0058728B" w:rsidRPr="00364417">
          <w:rPr>
            <w:rStyle w:val="Hyperlink"/>
          </w:rPr>
          <w:t>Inkrafttreten, Kündigung, Nachwirkung</w:t>
        </w:r>
        <w:r w:rsidR="0058728B">
          <w:rPr>
            <w:webHidden/>
          </w:rPr>
          <w:tab/>
        </w:r>
        <w:r w:rsidR="0058728B">
          <w:rPr>
            <w:webHidden/>
          </w:rPr>
          <w:fldChar w:fldCharType="begin"/>
        </w:r>
        <w:r w:rsidR="0058728B">
          <w:rPr>
            <w:webHidden/>
          </w:rPr>
          <w:instrText xml:space="preserve"> PAGEREF _Toc56602679 \h </w:instrText>
        </w:r>
        <w:r w:rsidR="0058728B">
          <w:rPr>
            <w:webHidden/>
          </w:rPr>
        </w:r>
        <w:r w:rsidR="0058728B">
          <w:rPr>
            <w:webHidden/>
          </w:rPr>
          <w:fldChar w:fldCharType="separate"/>
        </w:r>
        <w:r w:rsidR="009B69C6">
          <w:rPr>
            <w:webHidden/>
          </w:rPr>
          <w:t>8</w:t>
        </w:r>
        <w:r w:rsidR="0058728B">
          <w:rPr>
            <w:webHidden/>
          </w:rPr>
          <w:fldChar w:fldCharType="end"/>
        </w:r>
      </w:hyperlink>
    </w:p>
    <w:p w14:paraId="02099A9F" w14:textId="24F87319" w:rsidR="0058728B" w:rsidRDefault="00B66EFA" w:rsidP="0058728B">
      <w:pPr>
        <w:pStyle w:val="Verzeichnis1"/>
        <w:spacing w:line="240" w:lineRule="auto"/>
        <w:rPr>
          <w:rFonts w:asciiTheme="minorHAnsi" w:eastAsiaTheme="minorEastAsia" w:hAnsiTheme="minorHAnsi" w:cstheme="minorBidi"/>
          <w:spacing w:val="0"/>
          <w:szCs w:val="22"/>
          <w:lang w:eastAsia="de-DE"/>
        </w:rPr>
      </w:pPr>
      <w:hyperlink w:anchor="_Toc56602680" w:history="1">
        <w:r w:rsidR="0058728B" w:rsidRPr="00364417">
          <w:rPr>
            <w:rStyle w:val="Hyperlink"/>
          </w:rPr>
          <w:t>16.</w:t>
        </w:r>
        <w:r w:rsidR="0058728B">
          <w:rPr>
            <w:rFonts w:asciiTheme="minorHAnsi" w:eastAsiaTheme="minorEastAsia" w:hAnsiTheme="minorHAnsi" w:cstheme="minorBidi"/>
            <w:spacing w:val="0"/>
            <w:szCs w:val="22"/>
            <w:lang w:eastAsia="de-DE"/>
          </w:rPr>
          <w:tab/>
        </w:r>
        <w:r w:rsidR="0058728B" w:rsidRPr="00364417">
          <w:rPr>
            <w:rStyle w:val="Hyperlink"/>
          </w:rPr>
          <w:t>Anhänge</w:t>
        </w:r>
        <w:r w:rsidR="0058728B">
          <w:rPr>
            <w:webHidden/>
          </w:rPr>
          <w:tab/>
        </w:r>
        <w:r w:rsidR="0058728B">
          <w:rPr>
            <w:webHidden/>
          </w:rPr>
          <w:fldChar w:fldCharType="begin"/>
        </w:r>
        <w:r w:rsidR="0058728B">
          <w:rPr>
            <w:webHidden/>
          </w:rPr>
          <w:instrText xml:space="preserve"> PAGEREF _Toc56602680 \h </w:instrText>
        </w:r>
        <w:r w:rsidR="0058728B">
          <w:rPr>
            <w:webHidden/>
          </w:rPr>
        </w:r>
        <w:r w:rsidR="0058728B">
          <w:rPr>
            <w:webHidden/>
          </w:rPr>
          <w:fldChar w:fldCharType="separate"/>
        </w:r>
        <w:r w:rsidR="009B69C6">
          <w:rPr>
            <w:webHidden/>
          </w:rPr>
          <w:t>8</w:t>
        </w:r>
        <w:r w:rsidR="0058728B">
          <w:rPr>
            <w:webHidden/>
          </w:rPr>
          <w:fldChar w:fldCharType="end"/>
        </w:r>
      </w:hyperlink>
    </w:p>
    <w:p w14:paraId="2EC70012" w14:textId="2F65F97B" w:rsidR="005C5623" w:rsidRPr="0058728B" w:rsidRDefault="006A18F5" w:rsidP="0058728B">
      <w:pPr>
        <w:tabs>
          <w:tab w:val="left" w:pos="720"/>
        </w:tabs>
        <w:autoSpaceDE w:val="0"/>
        <w:autoSpaceDN w:val="0"/>
        <w:spacing w:before="0" w:after="120" w:line="240" w:lineRule="auto"/>
        <w:ind w:left="360" w:hanging="360"/>
        <w:outlineLvl w:val="0"/>
        <w:rPr>
          <w:rFonts w:cs="Arial"/>
          <w:b/>
          <w:i/>
          <w:color w:val="D61036" w:themeColor="accent2"/>
          <w:sz w:val="30"/>
          <w:szCs w:val="30"/>
        </w:rPr>
      </w:pPr>
      <w:r w:rsidRPr="0058728B">
        <w:rPr>
          <w:noProof/>
          <w:szCs w:val="20"/>
        </w:rPr>
        <w:fldChar w:fldCharType="end"/>
      </w:r>
      <w:r w:rsidR="00EF1A4D" w:rsidRPr="0058728B">
        <w:br w:type="page"/>
      </w:r>
    </w:p>
    <w:p w14:paraId="35727F81" w14:textId="3248AF3C" w:rsidR="005C5623" w:rsidRPr="0058728B" w:rsidRDefault="005C5623" w:rsidP="005C5623">
      <w:pPr>
        <w:pStyle w:val="Listenabsatz"/>
        <w:numPr>
          <w:ilvl w:val="0"/>
          <w:numId w:val="18"/>
        </w:numPr>
        <w:tabs>
          <w:tab w:val="left" w:pos="720"/>
        </w:tabs>
        <w:autoSpaceDE w:val="0"/>
        <w:autoSpaceDN w:val="0"/>
        <w:spacing w:after="120"/>
        <w:outlineLvl w:val="0"/>
        <w:rPr>
          <w:rFonts w:cs="Arial"/>
          <w:b/>
          <w:i/>
          <w:color w:val="D61036" w:themeColor="accent2"/>
          <w:sz w:val="30"/>
          <w:szCs w:val="30"/>
        </w:rPr>
      </w:pPr>
      <w:bookmarkStart w:id="8" w:name="_Toc56602665"/>
      <w:r w:rsidRPr="0058728B">
        <w:rPr>
          <w:rFonts w:cs="Arial"/>
          <w:b/>
          <w:i/>
          <w:color w:val="D61036" w:themeColor="accent2"/>
          <w:sz w:val="30"/>
          <w:szCs w:val="30"/>
        </w:rPr>
        <w:lastRenderedPageBreak/>
        <w:t>Geltungsbereich</w:t>
      </w:r>
      <w:bookmarkEnd w:id="8"/>
    </w:p>
    <w:p w14:paraId="235A77ED" w14:textId="0C4713CB" w:rsidR="005C5623" w:rsidRPr="005C5623" w:rsidRDefault="005C5623" w:rsidP="005C5623">
      <w:pPr>
        <w:widowControl w:val="0"/>
        <w:tabs>
          <w:tab w:val="left" w:pos="283"/>
        </w:tabs>
        <w:autoSpaceDE w:val="0"/>
        <w:autoSpaceDN w:val="0"/>
        <w:rPr>
          <w:rFonts w:cs="Arial"/>
          <w:szCs w:val="20"/>
        </w:rPr>
      </w:pPr>
      <w:r w:rsidRPr="005C5623">
        <w:rPr>
          <w:rFonts w:cs="Arial"/>
          <w:szCs w:val="20"/>
        </w:rPr>
        <w:t xml:space="preserve">Diese Vereinbarung gilt für alle ArbeitnehmerInnen des Betriebs, einschließlich überlassener Arbeitskräfte. Auch regelmäßig bzw. über einen längeren Zeitraum für das Unternehmen tätige freie </w:t>
      </w:r>
      <w:proofErr w:type="spellStart"/>
      <w:r w:rsidRPr="005C5623">
        <w:rPr>
          <w:rFonts w:cs="Arial"/>
          <w:szCs w:val="20"/>
        </w:rPr>
        <w:t>DienstnehmerInnen</w:t>
      </w:r>
      <w:proofErr w:type="spellEnd"/>
      <w:r w:rsidRPr="005C5623">
        <w:rPr>
          <w:rFonts w:cs="Arial"/>
          <w:szCs w:val="20"/>
        </w:rPr>
        <w:t xml:space="preserve"> und </w:t>
      </w:r>
      <w:proofErr w:type="spellStart"/>
      <w:r w:rsidRPr="005C5623">
        <w:rPr>
          <w:rFonts w:cs="Arial"/>
          <w:szCs w:val="20"/>
        </w:rPr>
        <w:t>WerkvertragnehmerInnen</w:t>
      </w:r>
      <w:proofErr w:type="spellEnd"/>
      <w:r w:rsidRPr="005C5623">
        <w:rPr>
          <w:rFonts w:cs="Arial"/>
          <w:szCs w:val="20"/>
        </w:rPr>
        <w:t xml:space="preserve"> sind von Betrieblicher Gesundheits-förderung erfasst.</w:t>
      </w:r>
      <w:bookmarkStart w:id="9" w:name="_Toc316479673"/>
    </w:p>
    <w:p w14:paraId="60B77A37" w14:textId="77777777" w:rsidR="005C5623" w:rsidRPr="005C5623" w:rsidRDefault="005C5623" w:rsidP="005C5623">
      <w:pPr>
        <w:widowControl w:val="0"/>
        <w:tabs>
          <w:tab w:val="left" w:pos="283"/>
        </w:tabs>
        <w:autoSpaceDE w:val="0"/>
        <w:autoSpaceDN w:val="0"/>
        <w:rPr>
          <w:rFonts w:cs="Arial"/>
          <w:szCs w:val="20"/>
        </w:rPr>
      </w:pPr>
    </w:p>
    <w:p w14:paraId="79D875E1" w14:textId="77777777" w:rsidR="005C5623" w:rsidRPr="005C5623" w:rsidRDefault="005C5623" w:rsidP="005C5623">
      <w:pPr>
        <w:pStyle w:val="Listenabsatz"/>
        <w:numPr>
          <w:ilvl w:val="0"/>
          <w:numId w:val="18"/>
        </w:numPr>
        <w:tabs>
          <w:tab w:val="left" w:pos="720"/>
        </w:tabs>
        <w:autoSpaceDE w:val="0"/>
        <w:autoSpaceDN w:val="0"/>
        <w:spacing w:after="120"/>
        <w:outlineLvl w:val="0"/>
        <w:rPr>
          <w:rFonts w:cs="Arial"/>
          <w:b/>
          <w:i/>
          <w:color w:val="D61036" w:themeColor="accent2"/>
          <w:sz w:val="30"/>
          <w:szCs w:val="30"/>
        </w:rPr>
      </w:pPr>
      <w:bookmarkStart w:id="10" w:name="_Toc56602666"/>
      <w:r w:rsidRPr="005C5623">
        <w:rPr>
          <w:rFonts w:cs="Arial"/>
          <w:b/>
          <w:i/>
          <w:color w:val="D61036" w:themeColor="accent2"/>
          <w:sz w:val="30"/>
          <w:szCs w:val="30"/>
        </w:rPr>
        <w:t>Rechtsgrundlagen</w:t>
      </w:r>
      <w:bookmarkEnd w:id="9"/>
      <w:bookmarkEnd w:id="10"/>
    </w:p>
    <w:p w14:paraId="002F3A25" w14:textId="77777777" w:rsidR="005C5623" w:rsidRPr="005C5623" w:rsidRDefault="005C5623" w:rsidP="005C5623">
      <w:pPr>
        <w:widowControl w:val="0"/>
        <w:tabs>
          <w:tab w:val="left" w:pos="283"/>
        </w:tabs>
        <w:autoSpaceDE w:val="0"/>
        <w:autoSpaceDN w:val="0"/>
        <w:rPr>
          <w:rFonts w:cs="Arial"/>
          <w:szCs w:val="20"/>
        </w:rPr>
      </w:pPr>
      <w:r w:rsidRPr="005C5623">
        <w:rPr>
          <w:rFonts w:cs="Arial"/>
          <w:szCs w:val="20"/>
        </w:rPr>
        <w:t>Die rechtliche Basis bilden insbesondere die Bestimmungen des Arbeitsverfassungsgesetzes (</w:t>
      </w:r>
      <w:proofErr w:type="spellStart"/>
      <w:r w:rsidRPr="005C5623">
        <w:rPr>
          <w:rFonts w:cs="Arial"/>
          <w:szCs w:val="20"/>
        </w:rPr>
        <w:t>ArbVG</w:t>
      </w:r>
      <w:proofErr w:type="spellEnd"/>
      <w:r w:rsidRPr="005C5623">
        <w:rPr>
          <w:rFonts w:cs="Arial"/>
          <w:szCs w:val="20"/>
        </w:rPr>
        <w:t xml:space="preserve">) im Besonderen die §§ 89 Abs.3, 90 (1) Z.3, 92 a, 97(1) Z .1,2,6, 6a, 8, 9 </w:t>
      </w:r>
      <w:proofErr w:type="spellStart"/>
      <w:r w:rsidRPr="005C5623">
        <w:rPr>
          <w:rFonts w:cs="Arial"/>
          <w:szCs w:val="20"/>
        </w:rPr>
        <w:t>ArbVG</w:t>
      </w:r>
      <w:proofErr w:type="spellEnd"/>
      <w:r w:rsidRPr="005C5623">
        <w:rPr>
          <w:rFonts w:cs="Arial"/>
          <w:szCs w:val="20"/>
        </w:rPr>
        <w:t xml:space="preserve"> sowie die Bestimmungen des </w:t>
      </w:r>
      <w:proofErr w:type="spellStart"/>
      <w:r w:rsidRPr="005C5623">
        <w:rPr>
          <w:rFonts w:cs="Arial"/>
          <w:szCs w:val="20"/>
        </w:rPr>
        <w:t>ArbeitnehmerInnenschutzgesetzes</w:t>
      </w:r>
      <w:proofErr w:type="spellEnd"/>
      <w:r w:rsidRPr="005C5623">
        <w:rPr>
          <w:rFonts w:cs="Arial"/>
          <w:szCs w:val="20"/>
        </w:rPr>
        <w:t xml:space="preserve"> (ASchG) und des Datenschutzgesetzes (DSG) sowie der Datenschutzgrundverordnung (DSGVO).</w:t>
      </w:r>
    </w:p>
    <w:p w14:paraId="6D2AAD38" w14:textId="2AD67074" w:rsidR="005C5623" w:rsidRDefault="005C5623" w:rsidP="0058728B">
      <w:pPr>
        <w:widowControl w:val="0"/>
        <w:shd w:val="clear" w:color="auto" w:fill="D9D9D9" w:themeFill="background1" w:themeFillShade="D9"/>
        <w:tabs>
          <w:tab w:val="left" w:pos="283"/>
        </w:tabs>
        <w:autoSpaceDE w:val="0"/>
        <w:autoSpaceDN w:val="0"/>
        <w:rPr>
          <w:rFonts w:cs="Arial"/>
          <w:szCs w:val="20"/>
        </w:rPr>
      </w:pPr>
      <w:r w:rsidRPr="005C5623">
        <w:rPr>
          <w:rFonts w:cs="Arial"/>
          <w:szCs w:val="20"/>
        </w:rPr>
        <w:t>Grundsätzlich handelt es sich um eine freiwillige, nicht erzwingbare jedoch normativ wirkende Betriebsvereinbarung gemäß §97 (1) Z.8 bzw.9. Unter den erzwingbaren Betriebsvereinbarungen finden sich allerdings Tatbestände, die ebenfalls für den Gesundheitsschutz und Präventionsmaßnahmen zugunsten der Belegschaft nutzbar gemacht werden können. Anknüpfungspunkte wären etwa Z1 (Ordnungsvorschriften) Z2 (Arbeitszeit) Z6 (Betriebsmittelbenützung), Z6a (Nachtschwerarbeit). Sollte im Rahmen der betrieblichen G</w:t>
      </w:r>
      <w:r w:rsidR="0058728B" w:rsidRPr="0058728B">
        <w:rPr>
          <w:rFonts w:cs="Arial"/>
          <w:szCs w:val="20"/>
        </w:rPr>
        <w:t xml:space="preserve">esundheitsförderung Erhebungen </w:t>
      </w:r>
      <w:r w:rsidRPr="005C5623">
        <w:rPr>
          <w:rFonts w:cs="Arial"/>
          <w:szCs w:val="20"/>
        </w:rPr>
        <w:t xml:space="preserve">mittels qualifiziertem </w:t>
      </w:r>
      <w:r w:rsidR="0058728B">
        <w:rPr>
          <w:rFonts w:cs="Arial"/>
          <w:szCs w:val="20"/>
        </w:rPr>
        <w:t>Personalfragebogen geplant sein</w:t>
      </w:r>
      <w:r w:rsidRPr="005C5623">
        <w:rPr>
          <w:rFonts w:cs="Arial"/>
          <w:szCs w:val="20"/>
        </w:rPr>
        <w:t>, so handelt es sich in den meisten Fällen um eine zustimmungspflichtige Maßnahme, sodass der Betriebsrat sehr starke Mitwirkungsbefugnisse nutzen kann, um sich Gestaltungsmöglichkeiten im gesamten Projektverlauf zu sichern.</w:t>
      </w:r>
    </w:p>
    <w:p w14:paraId="40C34F68" w14:textId="77777777" w:rsidR="0058728B" w:rsidRPr="005C5623" w:rsidRDefault="0058728B" w:rsidP="0058728B">
      <w:pPr>
        <w:widowControl w:val="0"/>
        <w:tabs>
          <w:tab w:val="left" w:pos="283"/>
        </w:tabs>
        <w:autoSpaceDE w:val="0"/>
        <w:autoSpaceDN w:val="0"/>
        <w:rPr>
          <w:rFonts w:cs="Arial"/>
          <w:szCs w:val="20"/>
        </w:rPr>
      </w:pPr>
    </w:p>
    <w:p w14:paraId="19441BD5" w14:textId="77777777" w:rsidR="005C5623" w:rsidRPr="005C5623" w:rsidRDefault="005C5623" w:rsidP="005C5623">
      <w:pPr>
        <w:pStyle w:val="Listenabsatz"/>
        <w:numPr>
          <w:ilvl w:val="0"/>
          <w:numId w:val="18"/>
        </w:numPr>
        <w:tabs>
          <w:tab w:val="left" w:pos="720"/>
        </w:tabs>
        <w:autoSpaceDE w:val="0"/>
        <w:autoSpaceDN w:val="0"/>
        <w:spacing w:after="120"/>
        <w:outlineLvl w:val="0"/>
        <w:rPr>
          <w:rFonts w:cs="Arial"/>
          <w:b/>
          <w:i/>
          <w:color w:val="D61036" w:themeColor="accent2"/>
          <w:sz w:val="30"/>
          <w:szCs w:val="30"/>
        </w:rPr>
      </w:pPr>
      <w:bookmarkStart w:id="11" w:name="_Toc316479674"/>
      <w:bookmarkStart w:id="12" w:name="_Toc56602667"/>
      <w:r w:rsidRPr="005C5623">
        <w:rPr>
          <w:rFonts w:cs="Arial"/>
          <w:b/>
          <w:i/>
          <w:color w:val="D61036" w:themeColor="accent2"/>
          <w:sz w:val="30"/>
          <w:szCs w:val="30"/>
        </w:rPr>
        <w:t>Gegenstand</w:t>
      </w:r>
      <w:bookmarkEnd w:id="11"/>
      <w:bookmarkEnd w:id="12"/>
    </w:p>
    <w:p w14:paraId="5798D05C" w14:textId="77777777" w:rsidR="0058728B" w:rsidRDefault="005C5623" w:rsidP="005C5623">
      <w:pPr>
        <w:widowControl w:val="0"/>
        <w:tabs>
          <w:tab w:val="left" w:pos="283"/>
        </w:tabs>
        <w:autoSpaceDE w:val="0"/>
        <w:autoSpaceDN w:val="0"/>
        <w:rPr>
          <w:rFonts w:cs="Arial"/>
          <w:szCs w:val="20"/>
        </w:rPr>
      </w:pPr>
      <w:r w:rsidRPr="005C5623">
        <w:rPr>
          <w:rFonts w:cs="Arial"/>
          <w:szCs w:val="20"/>
        </w:rPr>
        <w:t xml:space="preserve">Geschäftsführung und Belegschaftsvertretung vereinbaren die Durchführung eines betrieblichen Gesundheitsförderungsprojekts unter dem </w:t>
      </w:r>
      <w:r w:rsidRPr="005C5623">
        <w:rPr>
          <w:rFonts w:cs="Arial"/>
          <w:szCs w:val="20"/>
          <w:shd w:val="clear" w:color="auto" w:fill="D9D9D9" w:themeFill="background1" w:themeFillShade="D9"/>
        </w:rPr>
        <w:t>Titel ….</w:t>
      </w:r>
    </w:p>
    <w:p w14:paraId="64EC6FCD" w14:textId="089BAF18" w:rsidR="005C5623" w:rsidRDefault="005C5623" w:rsidP="005C5623">
      <w:pPr>
        <w:widowControl w:val="0"/>
        <w:tabs>
          <w:tab w:val="left" w:pos="283"/>
        </w:tabs>
        <w:autoSpaceDE w:val="0"/>
        <w:autoSpaceDN w:val="0"/>
        <w:rPr>
          <w:rFonts w:cs="Arial"/>
          <w:szCs w:val="20"/>
        </w:rPr>
      </w:pPr>
      <w:r w:rsidRPr="005C5623">
        <w:rPr>
          <w:rFonts w:cs="Arial"/>
          <w:szCs w:val="20"/>
        </w:rPr>
        <w:t>Das Projekt umfasst alle Betriebsbereiche.</w:t>
      </w:r>
    </w:p>
    <w:p w14:paraId="01CA9632" w14:textId="77777777" w:rsidR="0058728B" w:rsidRPr="005C5623" w:rsidRDefault="0058728B" w:rsidP="005C5623">
      <w:pPr>
        <w:widowControl w:val="0"/>
        <w:tabs>
          <w:tab w:val="left" w:pos="283"/>
        </w:tabs>
        <w:autoSpaceDE w:val="0"/>
        <w:autoSpaceDN w:val="0"/>
        <w:rPr>
          <w:rFonts w:cs="Arial"/>
          <w:szCs w:val="20"/>
        </w:rPr>
      </w:pPr>
    </w:p>
    <w:p w14:paraId="5D89F8DE" w14:textId="77777777" w:rsidR="005C5623" w:rsidRPr="005C5623" w:rsidRDefault="005C5623" w:rsidP="005C5623">
      <w:pPr>
        <w:pStyle w:val="Listenabsatz"/>
        <w:numPr>
          <w:ilvl w:val="0"/>
          <w:numId w:val="18"/>
        </w:numPr>
        <w:tabs>
          <w:tab w:val="left" w:pos="720"/>
        </w:tabs>
        <w:autoSpaceDE w:val="0"/>
        <w:autoSpaceDN w:val="0"/>
        <w:spacing w:after="120"/>
        <w:outlineLvl w:val="0"/>
        <w:rPr>
          <w:rFonts w:cs="Arial"/>
          <w:b/>
          <w:i/>
          <w:color w:val="D61036" w:themeColor="accent2"/>
          <w:sz w:val="30"/>
          <w:szCs w:val="30"/>
        </w:rPr>
      </w:pPr>
      <w:bookmarkStart w:id="13" w:name="_Toc316479675"/>
      <w:bookmarkStart w:id="14" w:name="_Toc56602668"/>
      <w:r w:rsidRPr="005C5623">
        <w:rPr>
          <w:rFonts w:cs="Arial"/>
          <w:b/>
          <w:i/>
          <w:color w:val="D61036" w:themeColor="accent2"/>
          <w:sz w:val="30"/>
          <w:szCs w:val="30"/>
        </w:rPr>
        <w:t>Präambel</w:t>
      </w:r>
      <w:bookmarkEnd w:id="13"/>
      <w:bookmarkEnd w:id="14"/>
    </w:p>
    <w:p w14:paraId="111D3DFC" w14:textId="5CF6983F" w:rsidR="005C5623" w:rsidRPr="005C5623" w:rsidRDefault="005C5623" w:rsidP="005C5623">
      <w:pPr>
        <w:widowControl w:val="0"/>
        <w:tabs>
          <w:tab w:val="left" w:pos="283"/>
        </w:tabs>
        <w:autoSpaceDE w:val="0"/>
        <w:autoSpaceDN w:val="0"/>
        <w:rPr>
          <w:rFonts w:cs="Arial"/>
          <w:szCs w:val="20"/>
        </w:rPr>
      </w:pPr>
      <w:r w:rsidRPr="005C5623">
        <w:rPr>
          <w:rFonts w:cs="Arial"/>
          <w:szCs w:val="20"/>
        </w:rPr>
        <w:t xml:space="preserve">Die Geschäftsführung bekennt sich zur Betrieblicher Gesundheitsförderung im Sinne der Charta des Österreichischen Netzwerkes Betriebliche Gesundheitsförderung sowie der vom Netzwerk Betriebliche Gesundheitsförderung vertretenen Qualitätskriterien </w:t>
      </w:r>
      <w:r w:rsidRPr="005C5623">
        <w:rPr>
          <w:rFonts w:cs="Arial"/>
          <w:szCs w:val="20"/>
          <w:shd w:val="clear" w:color="auto" w:fill="D9D9D9" w:themeFill="background1" w:themeFillShade="D9"/>
        </w:rPr>
        <w:t>Anhang 2</w:t>
      </w:r>
      <w:r w:rsidRPr="005C5623">
        <w:rPr>
          <w:rFonts w:cs="Arial"/>
          <w:szCs w:val="20"/>
        </w:rPr>
        <w:t xml:space="preserve">. Grundlage dieser Vereinbarung bilden weiters die Luxemburger Deklaration zur Betrieblichen Gesundheitsförderung </w:t>
      </w:r>
      <w:r w:rsidRPr="005C5623">
        <w:rPr>
          <w:rFonts w:cs="Arial"/>
          <w:szCs w:val="20"/>
          <w:shd w:val="clear" w:color="auto" w:fill="D9D9D9" w:themeFill="background1" w:themeFillShade="D9"/>
        </w:rPr>
        <w:t>Anhang 3</w:t>
      </w:r>
      <w:r w:rsidRPr="005C5623">
        <w:rPr>
          <w:rFonts w:cs="Arial"/>
          <w:szCs w:val="20"/>
        </w:rPr>
        <w:t xml:space="preserve"> und die Ottawa Charta der WHO </w:t>
      </w:r>
      <w:r w:rsidRPr="005C5623">
        <w:rPr>
          <w:rFonts w:cs="Arial"/>
          <w:szCs w:val="20"/>
          <w:shd w:val="clear" w:color="auto" w:fill="D9D9D9" w:themeFill="background1" w:themeFillShade="D9"/>
        </w:rPr>
        <w:t>Anhang 4</w:t>
      </w:r>
      <w:r w:rsidRPr="005C5623">
        <w:rPr>
          <w:rFonts w:cs="Arial"/>
          <w:szCs w:val="20"/>
        </w:rPr>
        <w:t>.</w:t>
      </w:r>
    </w:p>
    <w:p w14:paraId="02C2FB17" w14:textId="7EA68EAB" w:rsidR="005C5623" w:rsidRPr="005C5623" w:rsidRDefault="005C5623" w:rsidP="005C5623">
      <w:pPr>
        <w:widowControl w:val="0"/>
        <w:tabs>
          <w:tab w:val="left" w:pos="283"/>
        </w:tabs>
        <w:autoSpaceDE w:val="0"/>
        <w:autoSpaceDN w:val="0"/>
        <w:rPr>
          <w:rFonts w:cs="Arial"/>
          <w:szCs w:val="20"/>
        </w:rPr>
      </w:pPr>
      <w:r w:rsidRPr="005C5623">
        <w:rPr>
          <w:rFonts w:cs="Arial"/>
          <w:szCs w:val="20"/>
        </w:rPr>
        <w:t xml:space="preserve">Maßnahmen zur Förderung von Gesundheit und Wohlbefinden am Arbeitsplatz basieren demnach auf breiter und aktiver </w:t>
      </w:r>
      <w:proofErr w:type="spellStart"/>
      <w:r w:rsidRPr="005C5623">
        <w:rPr>
          <w:rFonts w:cs="Arial"/>
          <w:szCs w:val="20"/>
        </w:rPr>
        <w:t>MitarbeiterInnenbeteiligung</w:t>
      </w:r>
      <w:proofErr w:type="spellEnd"/>
      <w:r w:rsidRPr="005C5623">
        <w:rPr>
          <w:rFonts w:cs="Arial"/>
          <w:szCs w:val="20"/>
        </w:rPr>
        <w:t xml:space="preserve"> und sind Ausdruck einer ganzheitlichen Unternehmensstrategie, die insbesondere auf eine Verbesserung der Arbeitsbedingungen und der Arbeitsorganisation abzielt. Alle Prozesse und Maßnahmen zur Betrieblichen Gesundheitsförderung unterliegen einer systematischen Durchführung. Dazu gehören Ist-Analyse, </w:t>
      </w:r>
      <w:proofErr w:type="spellStart"/>
      <w:r w:rsidRPr="005C5623">
        <w:rPr>
          <w:rFonts w:cs="Arial"/>
          <w:szCs w:val="20"/>
        </w:rPr>
        <w:t>MitarbeiterInnenbefragung</w:t>
      </w:r>
      <w:proofErr w:type="spellEnd"/>
      <w:r w:rsidRPr="005C5623">
        <w:rPr>
          <w:rFonts w:cs="Arial"/>
          <w:szCs w:val="20"/>
        </w:rPr>
        <w:t xml:space="preserve">, Prioritätensetzung, Planung, Umsetzung und Evaluierung. Bei allen Prozessen im Zusammenhang mit Betrieblicher Gesundheitsförderung sind </w:t>
      </w:r>
      <w:proofErr w:type="spellStart"/>
      <w:r w:rsidRPr="005C5623">
        <w:rPr>
          <w:rFonts w:cs="Arial"/>
          <w:szCs w:val="20"/>
        </w:rPr>
        <w:t>diversityspezifische</w:t>
      </w:r>
      <w:proofErr w:type="spellEnd"/>
      <w:r w:rsidRPr="005C5623">
        <w:rPr>
          <w:rFonts w:cs="Arial"/>
          <w:szCs w:val="20"/>
        </w:rPr>
        <w:t xml:space="preserve"> Aspekte zu berücksichtigen (Gender, Alter, Menschen mit besonderen Bedürfnissen, MigrantInnen usw.</w:t>
      </w:r>
      <w:r w:rsidR="0058728B" w:rsidRPr="0058728B">
        <w:rPr>
          <w:rFonts w:cs="Arial"/>
          <w:szCs w:val="20"/>
        </w:rPr>
        <w:t>).</w:t>
      </w:r>
    </w:p>
    <w:p w14:paraId="370E36A7" w14:textId="4CAB7F4E" w:rsidR="005C5623" w:rsidRPr="005C5623" w:rsidRDefault="005C5623" w:rsidP="005C5623">
      <w:pPr>
        <w:widowControl w:val="0"/>
        <w:tabs>
          <w:tab w:val="left" w:pos="283"/>
        </w:tabs>
        <w:autoSpaceDE w:val="0"/>
        <w:autoSpaceDN w:val="0"/>
        <w:rPr>
          <w:rFonts w:cs="Arial"/>
          <w:szCs w:val="20"/>
        </w:rPr>
      </w:pPr>
      <w:r w:rsidRPr="005C5623">
        <w:rPr>
          <w:rFonts w:cs="Arial"/>
          <w:szCs w:val="20"/>
        </w:rPr>
        <w:lastRenderedPageBreak/>
        <w:t>Hinsichtlich der Prozesse im Zusammenhang mit Betrieblicher Gesundheitsförderung sind alle Bestimmungen zum Schutz personenbezogener Daten einzuhalten.</w:t>
      </w:r>
    </w:p>
    <w:p w14:paraId="16711630" w14:textId="462026EF" w:rsidR="005C5623" w:rsidRDefault="005C5623" w:rsidP="005C5623">
      <w:pPr>
        <w:widowControl w:val="0"/>
        <w:tabs>
          <w:tab w:val="left" w:pos="283"/>
        </w:tabs>
        <w:autoSpaceDE w:val="0"/>
        <w:autoSpaceDN w:val="0"/>
        <w:rPr>
          <w:rFonts w:cs="Arial"/>
          <w:szCs w:val="20"/>
        </w:rPr>
      </w:pPr>
      <w:r w:rsidRPr="005C5623">
        <w:rPr>
          <w:rFonts w:cs="Arial"/>
          <w:szCs w:val="20"/>
        </w:rPr>
        <w:t>Auf Grundlage dieser Vereinbarung sind Geschäftsführung, Führungskräfte, MitarbeiterIn</w:t>
      </w:r>
      <w:r w:rsidR="0058728B" w:rsidRPr="0058728B">
        <w:rPr>
          <w:rFonts w:cs="Arial"/>
          <w:szCs w:val="20"/>
        </w:rPr>
        <w:t xml:space="preserve">nen und Belegschaftsvertretung </w:t>
      </w:r>
      <w:r w:rsidRPr="005C5623">
        <w:rPr>
          <w:rFonts w:cs="Arial"/>
          <w:szCs w:val="20"/>
        </w:rPr>
        <w:t xml:space="preserve">aufgefordert, sich aktiv für die Verbesserung von Gesundheit und Wohlbefinden am Arbeitsplatz zu engagieren und entsprechend ihrer jeweiligen Möglichkeiten zur Verwirklichung der Projektziele beizutragen. Das setzt auf allen Organisationsebenen entsprechende Identifikation mit den Inhalten und Zielen des Projektes sowie themenbezogenes Wissen und Kenntnisse voraus. Entsprechende Bewusstseinsbildung, Transparenz in allen Projektphasen und die Sicherstellung der erforderlichen organisatorischen Rahmenbedingungen sowie entsprechender Qualifizierungsmaßnahmen sind wesentlich für den Projekterfolg. Hier ist insbesondere die Verantwortung der Projektleitung bzw. der Führungskräfte gefordert. </w:t>
      </w:r>
    </w:p>
    <w:p w14:paraId="5A827B36" w14:textId="77777777" w:rsidR="00F34780" w:rsidRPr="005C5623" w:rsidRDefault="00F34780" w:rsidP="005C5623">
      <w:pPr>
        <w:widowControl w:val="0"/>
        <w:tabs>
          <w:tab w:val="left" w:pos="283"/>
        </w:tabs>
        <w:autoSpaceDE w:val="0"/>
        <w:autoSpaceDN w:val="0"/>
        <w:rPr>
          <w:rFonts w:cs="Arial"/>
          <w:szCs w:val="20"/>
        </w:rPr>
      </w:pPr>
    </w:p>
    <w:p w14:paraId="7BE11EB0" w14:textId="77777777" w:rsidR="0058728B" w:rsidRPr="0058728B" w:rsidRDefault="005C5623" w:rsidP="0058728B">
      <w:pPr>
        <w:widowControl w:val="0"/>
        <w:shd w:val="clear" w:color="auto" w:fill="D9D9D9" w:themeFill="background1" w:themeFillShade="D9"/>
        <w:tabs>
          <w:tab w:val="left" w:pos="283"/>
        </w:tabs>
        <w:autoSpaceDE w:val="0"/>
        <w:autoSpaceDN w:val="0"/>
        <w:rPr>
          <w:rFonts w:cs="Arial"/>
          <w:b/>
          <w:szCs w:val="20"/>
        </w:rPr>
      </w:pPr>
      <w:r w:rsidRPr="005C5623">
        <w:rPr>
          <w:rFonts w:cs="Arial"/>
          <w:b/>
          <w:szCs w:val="20"/>
        </w:rPr>
        <w:t xml:space="preserve">Variante: </w:t>
      </w:r>
    </w:p>
    <w:p w14:paraId="6AE28155" w14:textId="690B8070" w:rsidR="005C5623" w:rsidRDefault="005C5623" w:rsidP="0058728B">
      <w:pPr>
        <w:widowControl w:val="0"/>
        <w:shd w:val="clear" w:color="auto" w:fill="D9D9D9" w:themeFill="background1" w:themeFillShade="D9"/>
        <w:tabs>
          <w:tab w:val="left" w:pos="283"/>
        </w:tabs>
        <w:autoSpaceDE w:val="0"/>
        <w:autoSpaceDN w:val="0"/>
        <w:rPr>
          <w:rFonts w:cs="Arial"/>
          <w:szCs w:val="20"/>
        </w:rPr>
      </w:pPr>
      <w:r w:rsidRPr="005C5623">
        <w:rPr>
          <w:rFonts w:cs="Arial"/>
          <w:szCs w:val="20"/>
        </w:rPr>
        <w:t>Die Vertragspartner stimmen in der Erkenntnis überein, dass betriebliche Gesundheitsförderung ein Beitrag zur Wertschöpfung des Unternehmens ist. Eine altersgerechte Organisation der Arbeit, eine adressatengerechte Qualifikation, das Verhalten der Führungskräfte, eine moderne Sachmittelausstattung an den Arbeitsplätzen, das Arbeitsumfeld, transparente Kommunikations- und Entscheidungsstrukturen, die Sicherung von Arbeitsplätzen und Standorten, die Förderung der Gleichstellung im Betrieb, eine partizipative offene Betriebskultur sind wesentliche Einflussfaktoren auf die Gesundheit und auf das Wohlbefinden und somit auf die Leistungsfähigkeit der Beschäftigten.</w:t>
      </w:r>
    </w:p>
    <w:p w14:paraId="794B266B" w14:textId="77777777" w:rsidR="0058728B" w:rsidRPr="005C5623" w:rsidRDefault="0058728B" w:rsidP="0058728B">
      <w:pPr>
        <w:widowControl w:val="0"/>
        <w:tabs>
          <w:tab w:val="left" w:pos="283"/>
        </w:tabs>
        <w:autoSpaceDE w:val="0"/>
        <w:autoSpaceDN w:val="0"/>
        <w:rPr>
          <w:rFonts w:cs="Arial"/>
          <w:szCs w:val="20"/>
        </w:rPr>
      </w:pPr>
    </w:p>
    <w:p w14:paraId="0E88948A" w14:textId="77777777" w:rsidR="005C5623" w:rsidRPr="005C5623" w:rsidRDefault="005C5623" w:rsidP="005C5623">
      <w:pPr>
        <w:pStyle w:val="Listenabsatz"/>
        <w:numPr>
          <w:ilvl w:val="0"/>
          <w:numId w:val="18"/>
        </w:numPr>
        <w:tabs>
          <w:tab w:val="left" w:pos="720"/>
        </w:tabs>
        <w:autoSpaceDE w:val="0"/>
        <w:autoSpaceDN w:val="0"/>
        <w:spacing w:after="120"/>
        <w:outlineLvl w:val="0"/>
        <w:rPr>
          <w:rFonts w:cs="Arial"/>
          <w:b/>
          <w:i/>
          <w:color w:val="D61036" w:themeColor="accent2"/>
          <w:sz w:val="30"/>
          <w:szCs w:val="30"/>
        </w:rPr>
      </w:pPr>
      <w:bookmarkStart w:id="15" w:name="_Toc316479676"/>
      <w:bookmarkStart w:id="16" w:name="_Toc56602669"/>
      <w:r w:rsidRPr="005C5623">
        <w:rPr>
          <w:rFonts w:cs="Arial"/>
          <w:b/>
          <w:i/>
          <w:color w:val="D61036" w:themeColor="accent2"/>
          <w:sz w:val="30"/>
          <w:szCs w:val="30"/>
        </w:rPr>
        <w:t>Ziele der Betrieblichen Gesundheitsförderung:</w:t>
      </w:r>
      <w:bookmarkEnd w:id="15"/>
      <w:bookmarkEnd w:id="16"/>
      <w:r w:rsidRPr="005C5623">
        <w:rPr>
          <w:rFonts w:cs="Arial"/>
          <w:b/>
          <w:i/>
          <w:color w:val="D61036" w:themeColor="accent2"/>
          <w:sz w:val="30"/>
          <w:szCs w:val="30"/>
        </w:rPr>
        <w:t xml:space="preserve"> </w:t>
      </w:r>
    </w:p>
    <w:p w14:paraId="28B732F3" w14:textId="77777777" w:rsidR="005C5623" w:rsidRPr="005C5623" w:rsidRDefault="005C5623" w:rsidP="0058728B">
      <w:pPr>
        <w:widowControl w:val="0"/>
        <w:numPr>
          <w:ilvl w:val="0"/>
          <w:numId w:val="19"/>
        </w:numPr>
        <w:tabs>
          <w:tab w:val="left" w:pos="283"/>
        </w:tabs>
        <w:autoSpaceDE w:val="0"/>
        <w:autoSpaceDN w:val="0"/>
        <w:jc w:val="left"/>
        <w:rPr>
          <w:rFonts w:cs="Arial"/>
          <w:szCs w:val="20"/>
        </w:rPr>
      </w:pPr>
      <w:r w:rsidRPr="005C5623">
        <w:rPr>
          <w:rFonts w:cs="Arial"/>
          <w:szCs w:val="20"/>
        </w:rPr>
        <w:t>Das Gesundheitsbewusstsein aller MitarbeiterInnen soll durch Information gestärkt werden.</w:t>
      </w:r>
    </w:p>
    <w:p w14:paraId="172A4C54" w14:textId="77777777" w:rsidR="005C5623" w:rsidRPr="005C5623" w:rsidRDefault="005C5623" w:rsidP="0058728B">
      <w:pPr>
        <w:widowControl w:val="0"/>
        <w:numPr>
          <w:ilvl w:val="0"/>
          <w:numId w:val="19"/>
        </w:numPr>
        <w:tabs>
          <w:tab w:val="left" w:pos="283"/>
        </w:tabs>
        <w:autoSpaceDE w:val="0"/>
        <w:autoSpaceDN w:val="0"/>
        <w:jc w:val="left"/>
        <w:rPr>
          <w:rFonts w:cs="Arial"/>
          <w:szCs w:val="20"/>
        </w:rPr>
      </w:pPr>
      <w:r w:rsidRPr="005C5623">
        <w:rPr>
          <w:rFonts w:cs="Arial"/>
          <w:szCs w:val="20"/>
        </w:rPr>
        <w:t xml:space="preserve">Die Gesundheitsrisiken aller MitarbeiterInnen sollen durch gemeinsam entwickelte </w:t>
      </w:r>
      <w:r w:rsidRPr="005C5623">
        <w:rPr>
          <w:rFonts w:cs="Arial"/>
          <w:szCs w:val="20"/>
        </w:rPr>
        <w:br/>
        <w:t>Maßnahmen reduziert werden.</w:t>
      </w:r>
    </w:p>
    <w:p w14:paraId="4CBEE0E5" w14:textId="77777777" w:rsidR="005C5623" w:rsidRPr="005C5623" w:rsidRDefault="005C5623" w:rsidP="0058728B">
      <w:pPr>
        <w:widowControl w:val="0"/>
        <w:numPr>
          <w:ilvl w:val="0"/>
          <w:numId w:val="19"/>
        </w:numPr>
        <w:tabs>
          <w:tab w:val="left" w:pos="283"/>
        </w:tabs>
        <w:autoSpaceDE w:val="0"/>
        <w:autoSpaceDN w:val="0"/>
        <w:jc w:val="left"/>
        <w:rPr>
          <w:rFonts w:cs="Arial"/>
          <w:szCs w:val="20"/>
        </w:rPr>
      </w:pPr>
      <w:r w:rsidRPr="005C5623">
        <w:rPr>
          <w:rFonts w:cs="Arial"/>
          <w:szCs w:val="20"/>
        </w:rPr>
        <w:t>Verbesserung der Arbeitsbedingungen, der Arbeitsorganisation, der Arbeitsprozesse, der Arbeitszeitgestaltung sowie der ergonomischen Arbeitsplatzgestaltung, um den Bedürfnissen der ArbeitnehmerInnen gerecht zu werden, die deren Motivation und Arbeitsfähigkeit zu stärken und die Arbeitszufriedenheit zu fördern.</w:t>
      </w:r>
    </w:p>
    <w:p w14:paraId="51C69BBD" w14:textId="45DE50E9" w:rsidR="005C5623" w:rsidRPr="005C5623" w:rsidRDefault="005C5623" w:rsidP="0058728B">
      <w:pPr>
        <w:widowControl w:val="0"/>
        <w:numPr>
          <w:ilvl w:val="0"/>
          <w:numId w:val="19"/>
        </w:numPr>
        <w:tabs>
          <w:tab w:val="left" w:pos="283"/>
        </w:tabs>
        <w:autoSpaceDE w:val="0"/>
        <w:autoSpaceDN w:val="0"/>
        <w:jc w:val="left"/>
        <w:rPr>
          <w:rFonts w:cs="Arial"/>
          <w:szCs w:val="20"/>
        </w:rPr>
      </w:pPr>
      <w:r w:rsidRPr="005C5623">
        <w:rPr>
          <w:rFonts w:cs="Arial"/>
          <w:szCs w:val="20"/>
        </w:rPr>
        <w:t>Die Verbesserung der Fortbildung im Zusammenhang mit dem Arbeits- und Gesundheitsschutz.</w:t>
      </w:r>
    </w:p>
    <w:p w14:paraId="4B5186BD" w14:textId="7EB24D89" w:rsidR="005C5623" w:rsidRDefault="005C5623" w:rsidP="0058728B">
      <w:pPr>
        <w:widowControl w:val="0"/>
        <w:numPr>
          <w:ilvl w:val="0"/>
          <w:numId w:val="19"/>
        </w:numPr>
        <w:tabs>
          <w:tab w:val="left" w:pos="283"/>
        </w:tabs>
        <w:autoSpaceDE w:val="0"/>
        <w:autoSpaceDN w:val="0"/>
        <w:jc w:val="left"/>
        <w:rPr>
          <w:rFonts w:cs="Arial"/>
          <w:szCs w:val="20"/>
        </w:rPr>
      </w:pPr>
      <w:r w:rsidRPr="005C5623">
        <w:rPr>
          <w:rFonts w:cs="Arial"/>
          <w:szCs w:val="20"/>
        </w:rPr>
        <w:t>Die aktive Beteiligung der MitarbeiterInnen in Angelegenheiten, die die Gesundheit am Arbeitsplatz betreffen und die verstärkte Einbindung der Führungskräfte und direkten Vorgesetzten für die Gesundheitsförderung der MitarbeiterInnen.</w:t>
      </w:r>
    </w:p>
    <w:p w14:paraId="19557E80" w14:textId="77777777" w:rsidR="0058728B" w:rsidRPr="005C5623" w:rsidRDefault="0058728B" w:rsidP="0058728B">
      <w:pPr>
        <w:widowControl w:val="0"/>
        <w:tabs>
          <w:tab w:val="left" w:pos="283"/>
        </w:tabs>
        <w:autoSpaceDE w:val="0"/>
        <w:autoSpaceDN w:val="0"/>
        <w:jc w:val="left"/>
        <w:rPr>
          <w:rFonts w:cs="Arial"/>
          <w:szCs w:val="20"/>
        </w:rPr>
      </w:pPr>
    </w:p>
    <w:p w14:paraId="11AADBC7" w14:textId="77777777" w:rsidR="005C5623" w:rsidRPr="005C5623" w:rsidRDefault="005C5623" w:rsidP="005C5623">
      <w:pPr>
        <w:pStyle w:val="Listenabsatz"/>
        <w:numPr>
          <w:ilvl w:val="0"/>
          <w:numId w:val="18"/>
        </w:numPr>
        <w:tabs>
          <w:tab w:val="left" w:pos="720"/>
        </w:tabs>
        <w:autoSpaceDE w:val="0"/>
        <w:autoSpaceDN w:val="0"/>
        <w:spacing w:after="120"/>
        <w:outlineLvl w:val="0"/>
        <w:rPr>
          <w:rFonts w:cs="Arial"/>
          <w:b/>
          <w:i/>
          <w:color w:val="D61036" w:themeColor="accent2"/>
          <w:sz w:val="30"/>
          <w:szCs w:val="30"/>
        </w:rPr>
      </w:pPr>
      <w:bookmarkStart w:id="17" w:name="_Toc316479677"/>
      <w:bookmarkStart w:id="18" w:name="_Toc56602670"/>
      <w:r w:rsidRPr="005C5623">
        <w:rPr>
          <w:rFonts w:cs="Arial"/>
          <w:b/>
          <w:i/>
          <w:color w:val="D61036" w:themeColor="accent2"/>
          <w:sz w:val="30"/>
          <w:szCs w:val="30"/>
        </w:rPr>
        <w:t>Gesundheitsförderungs-Budget</w:t>
      </w:r>
      <w:bookmarkEnd w:id="17"/>
      <w:bookmarkEnd w:id="18"/>
    </w:p>
    <w:p w14:paraId="62BE0FF9" w14:textId="0B5B5F41" w:rsidR="005C5623" w:rsidRPr="005C5623" w:rsidRDefault="005C5623" w:rsidP="005C5623">
      <w:pPr>
        <w:widowControl w:val="0"/>
        <w:tabs>
          <w:tab w:val="left" w:pos="283"/>
        </w:tabs>
        <w:autoSpaceDE w:val="0"/>
        <w:autoSpaceDN w:val="0"/>
        <w:rPr>
          <w:rFonts w:cs="Arial"/>
          <w:szCs w:val="20"/>
        </w:rPr>
      </w:pPr>
      <w:r w:rsidRPr="005C5623">
        <w:rPr>
          <w:rFonts w:cs="Arial"/>
          <w:szCs w:val="20"/>
        </w:rPr>
        <w:t xml:space="preserve">Der/die </w:t>
      </w:r>
      <w:proofErr w:type="spellStart"/>
      <w:r w:rsidRPr="005C5623">
        <w:rPr>
          <w:rFonts w:cs="Arial"/>
          <w:szCs w:val="20"/>
        </w:rPr>
        <w:t>ArbeitgeberIn</w:t>
      </w:r>
      <w:proofErr w:type="spellEnd"/>
      <w:r w:rsidRPr="005C5623">
        <w:rPr>
          <w:rFonts w:cs="Arial"/>
          <w:szCs w:val="20"/>
        </w:rPr>
        <w:t xml:space="preserve"> stellt im Rahmen seiner Fürsorgepflicht und gemäß § 3 ASchG die für Betriebliche Gesundheitsförderung erforderlichen Mittel zur Verfügung </w:t>
      </w:r>
      <w:r w:rsidRPr="005C5623">
        <w:rPr>
          <w:rFonts w:cs="Arial"/>
          <w:szCs w:val="20"/>
          <w:shd w:val="clear" w:color="auto" w:fill="D9D9D9" w:themeFill="background1" w:themeFillShade="D9"/>
        </w:rPr>
        <w:t>Anhang 1.</w:t>
      </w:r>
      <w:r w:rsidRPr="005C5623">
        <w:rPr>
          <w:rFonts w:cs="Arial"/>
          <w:szCs w:val="20"/>
        </w:rPr>
        <w:t xml:space="preserve"> Diese Mittel sollen dazu beitragen, laufende Programme entsprechend der unter Punkt (1) festgehaltenen Grundsätze und Prinzipien zu optimieren und zu erweitern bzw. neue Initiativen zur Gesundheitsförderung zu setzen. Sie sind nicht zur Finanzierung jener Maßnahmen heranzuziehen, die nach dem </w:t>
      </w:r>
      <w:proofErr w:type="spellStart"/>
      <w:r w:rsidRPr="005C5623">
        <w:rPr>
          <w:rFonts w:cs="Arial"/>
          <w:szCs w:val="20"/>
        </w:rPr>
        <w:t>ArbeitnehmerInnenschutzgesetz</w:t>
      </w:r>
      <w:proofErr w:type="spellEnd"/>
      <w:r w:rsidRPr="005C5623">
        <w:rPr>
          <w:rFonts w:cs="Arial"/>
          <w:szCs w:val="20"/>
        </w:rPr>
        <w:t xml:space="preserve"> zu setzen sind, insbesondere Maßnahmen </w:t>
      </w:r>
      <w:proofErr w:type="spellStart"/>
      <w:r w:rsidRPr="005C5623">
        <w:rPr>
          <w:rFonts w:cs="Arial"/>
          <w:szCs w:val="20"/>
        </w:rPr>
        <w:t>iSd</w:t>
      </w:r>
      <w:proofErr w:type="spellEnd"/>
      <w:r w:rsidRPr="005C5623">
        <w:rPr>
          <w:rFonts w:cs="Arial"/>
          <w:szCs w:val="20"/>
        </w:rPr>
        <w:t xml:space="preserve"> §4 ASchG. </w:t>
      </w:r>
    </w:p>
    <w:p w14:paraId="78C8D38B" w14:textId="32A498E6" w:rsidR="005C5623" w:rsidRPr="005C5623" w:rsidRDefault="005C5623" w:rsidP="005C5623">
      <w:pPr>
        <w:widowControl w:val="0"/>
        <w:tabs>
          <w:tab w:val="left" w:pos="283"/>
        </w:tabs>
        <w:autoSpaceDE w:val="0"/>
        <w:autoSpaceDN w:val="0"/>
        <w:rPr>
          <w:rFonts w:cs="Arial"/>
          <w:szCs w:val="20"/>
        </w:rPr>
      </w:pPr>
      <w:r w:rsidRPr="005C5623">
        <w:rPr>
          <w:rFonts w:cs="Arial"/>
          <w:szCs w:val="20"/>
        </w:rPr>
        <w:lastRenderedPageBreak/>
        <w:t>Zur Erstellung, Umsetzung und Auswertung eines betrieblichen Programmes zur Gesundheitsförderung gehören sowohl Maßnahmen zur Verhaltensprävention (z.B. Führungskräfteschulung, Rückenschulen, Entspannungskurse, Ernährungsberatung, Suchtprävention) als auch solche zur Verhältnisprävention (z.B. ergonomische Verbesserungen, transparente Kommunikations- und Entscheidungsstrukturen, Gesundheitszirkel).</w:t>
      </w:r>
    </w:p>
    <w:p w14:paraId="426C159A" w14:textId="77777777" w:rsidR="005C5623" w:rsidRPr="005C5623" w:rsidRDefault="005C5623" w:rsidP="005C5623">
      <w:pPr>
        <w:widowControl w:val="0"/>
        <w:tabs>
          <w:tab w:val="left" w:pos="283"/>
        </w:tabs>
        <w:autoSpaceDE w:val="0"/>
        <w:autoSpaceDN w:val="0"/>
        <w:rPr>
          <w:rFonts w:cs="Arial"/>
          <w:szCs w:val="20"/>
        </w:rPr>
      </w:pPr>
    </w:p>
    <w:p w14:paraId="4785887D" w14:textId="77777777" w:rsidR="005C5623" w:rsidRPr="005C5623" w:rsidRDefault="005C5623" w:rsidP="005C5623">
      <w:pPr>
        <w:pStyle w:val="Listenabsatz"/>
        <w:numPr>
          <w:ilvl w:val="0"/>
          <w:numId w:val="18"/>
        </w:numPr>
        <w:tabs>
          <w:tab w:val="left" w:pos="720"/>
        </w:tabs>
        <w:autoSpaceDE w:val="0"/>
        <w:autoSpaceDN w:val="0"/>
        <w:spacing w:after="120"/>
        <w:outlineLvl w:val="0"/>
        <w:rPr>
          <w:rFonts w:cs="Arial"/>
          <w:b/>
          <w:i/>
          <w:color w:val="D61036" w:themeColor="accent2"/>
          <w:sz w:val="30"/>
          <w:szCs w:val="30"/>
        </w:rPr>
      </w:pPr>
      <w:bookmarkStart w:id="19" w:name="_Toc316479678"/>
      <w:bookmarkStart w:id="20" w:name="_Toc56602671"/>
      <w:r w:rsidRPr="005C5623">
        <w:rPr>
          <w:rFonts w:cs="Arial"/>
          <w:b/>
          <w:i/>
          <w:color w:val="D61036" w:themeColor="accent2"/>
          <w:sz w:val="30"/>
          <w:szCs w:val="30"/>
        </w:rPr>
        <w:t>Steuerungsgruppe/Gesundheitsausschuss</w:t>
      </w:r>
      <w:bookmarkEnd w:id="19"/>
      <w:bookmarkEnd w:id="20"/>
    </w:p>
    <w:p w14:paraId="68D2118D" w14:textId="77777777" w:rsidR="005C5623" w:rsidRPr="005C5623" w:rsidRDefault="005C5623" w:rsidP="0058728B">
      <w:pPr>
        <w:pStyle w:val="berschrift2"/>
        <w:numPr>
          <w:ilvl w:val="1"/>
          <w:numId w:val="14"/>
        </w:numPr>
        <w:tabs>
          <w:tab w:val="clear" w:pos="2016"/>
        </w:tabs>
        <w:ind w:left="567" w:hanging="567"/>
        <w:rPr>
          <w:sz w:val="28"/>
        </w:rPr>
      </w:pPr>
      <w:r w:rsidRPr="005C5623">
        <w:rPr>
          <w:sz w:val="28"/>
        </w:rPr>
        <w:t>Mitglieder</w:t>
      </w:r>
    </w:p>
    <w:p w14:paraId="5DF84EDF" w14:textId="77777777" w:rsidR="005C5623" w:rsidRPr="005C5623" w:rsidRDefault="005C5623" w:rsidP="005C5623">
      <w:pPr>
        <w:rPr>
          <w:rFonts w:cs="Arial"/>
          <w:szCs w:val="20"/>
        </w:rPr>
      </w:pPr>
      <w:r w:rsidRPr="005C5623">
        <w:rPr>
          <w:rFonts w:cs="Arial"/>
          <w:szCs w:val="20"/>
        </w:rPr>
        <w:t xml:space="preserve">In der Steuerungsgruppe/im Gesundheitsausschuss sind jedenfalls folgende betriebliche Funktionen vertreten: </w:t>
      </w:r>
    </w:p>
    <w:p w14:paraId="19F6BC7F" w14:textId="77777777" w:rsidR="005C5623" w:rsidRPr="005C5623" w:rsidRDefault="005C5623" w:rsidP="0058728B">
      <w:pPr>
        <w:widowControl w:val="0"/>
        <w:numPr>
          <w:ilvl w:val="0"/>
          <w:numId w:val="20"/>
        </w:numPr>
        <w:tabs>
          <w:tab w:val="left" w:pos="283"/>
        </w:tabs>
        <w:autoSpaceDE w:val="0"/>
        <w:autoSpaceDN w:val="0"/>
        <w:jc w:val="left"/>
        <w:rPr>
          <w:rFonts w:cs="Arial"/>
          <w:szCs w:val="20"/>
        </w:rPr>
      </w:pPr>
      <w:r w:rsidRPr="005C5623">
        <w:rPr>
          <w:rFonts w:cs="Arial"/>
          <w:szCs w:val="20"/>
        </w:rPr>
        <w:t>Geschäftsführung</w:t>
      </w:r>
    </w:p>
    <w:p w14:paraId="29AA14CD" w14:textId="77777777" w:rsidR="005C5623" w:rsidRPr="005C5623" w:rsidRDefault="005C5623" w:rsidP="0058728B">
      <w:pPr>
        <w:widowControl w:val="0"/>
        <w:numPr>
          <w:ilvl w:val="0"/>
          <w:numId w:val="20"/>
        </w:numPr>
        <w:tabs>
          <w:tab w:val="left" w:pos="283"/>
        </w:tabs>
        <w:autoSpaceDE w:val="0"/>
        <w:autoSpaceDN w:val="0"/>
        <w:jc w:val="left"/>
        <w:rPr>
          <w:rFonts w:cs="Arial"/>
          <w:szCs w:val="20"/>
        </w:rPr>
      </w:pPr>
      <w:r w:rsidRPr="005C5623">
        <w:rPr>
          <w:rFonts w:cs="Arial"/>
          <w:szCs w:val="20"/>
        </w:rPr>
        <w:t xml:space="preserve">Betriebsrat </w:t>
      </w:r>
    </w:p>
    <w:p w14:paraId="7CECCCF1" w14:textId="77777777" w:rsidR="005C5623" w:rsidRPr="005C5623" w:rsidRDefault="005C5623" w:rsidP="0058728B">
      <w:pPr>
        <w:widowControl w:val="0"/>
        <w:numPr>
          <w:ilvl w:val="0"/>
          <w:numId w:val="20"/>
        </w:numPr>
        <w:tabs>
          <w:tab w:val="left" w:pos="283"/>
        </w:tabs>
        <w:autoSpaceDE w:val="0"/>
        <w:autoSpaceDN w:val="0"/>
        <w:jc w:val="left"/>
        <w:rPr>
          <w:rFonts w:cs="Arial"/>
          <w:szCs w:val="20"/>
        </w:rPr>
      </w:pPr>
      <w:proofErr w:type="spellStart"/>
      <w:r w:rsidRPr="005C5623">
        <w:rPr>
          <w:rFonts w:cs="Arial"/>
          <w:szCs w:val="20"/>
        </w:rPr>
        <w:t>ArbeitsmedizinerIn</w:t>
      </w:r>
      <w:proofErr w:type="spellEnd"/>
    </w:p>
    <w:p w14:paraId="237F3CE7" w14:textId="77777777" w:rsidR="005C5623" w:rsidRPr="005C5623" w:rsidRDefault="005C5623" w:rsidP="0058728B">
      <w:pPr>
        <w:widowControl w:val="0"/>
        <w:numPr>
          <w:ilvl w:val="0"/>
          <w:numId w:val="20"/>
        </w:numPr>
        <w:tabs>
          <w:tab w:val="left" w:pos="283"/>
        </w:tabs>
        <w:autoSpaceDE w:val="0"/>
        <w:autoSpaceDN w:val="0"/>
        <w:jc w:val="left"/>
        <w:rPr>
          <w:rFonts w:cs="Arial"/>
          <w:szCs w:val="20"/>
        </w:rPr>
      </w:pPr>
      <w:r w:rsidRPr="005C5623">
        <w:rPr>
          <w:rFonts w:cs="Arial"/>
          <w:szCs w:val="20"/>
        </w:rPr>
        <w:t>Sicherheitsfachkraft</w:t>
      </w:r>
    </w:p>
    <w:p w14:paraId="63502D6D" w14:textId="77777777" w:rsidR="005C5623" w:rsidRPr="005C5623" w:rsidRDefault="005C5623" w:rsidP="0058728B">
      <w:pPr>
        <w:widowControl w:val="0"/>
        <w:numPr>
          <w:ilvl w:val="0"/>
          <w:numId w:val="20"/>
        </w:numPr>
        <w:tabs>
          <w:tab w:val="left" w:pos="283"/>
        </w:tabs>
        <w:autoSpaceDE w:val="0"/>
        <w:autoSpaceDN w:val="0"/>
        <w:jc w:val="left"/>
        <w:rPr>
          <w:rFonts w:cs="Arial"/>
          <w:szCs w:val="20"/>
        </w:rPr>
      </w:pPr>
      <w:proofErr w:type="spellStart"/>
      <w:r w:rsidRPr="005C5623">
        <w:rPr>
          <w:rFonts w:cs="Arial"/>
          <w:szCs w:val="20"/>
        </w:rPr>
        <w:t>ArbeitspsychologIn</w:t>
      </w:r>
      <w:proofErr w:type="spellEnd"/>
    </w:p>
    <w:p w14:paraId="15EBA1B1" w14:textId="77777777" w:rsidR="005C5623" w:rsidRPr="005C5623" w:rsidRDefault="005C5623" w:rsidP="0058728B">
      <w:pPr>
        <w:widowControl w:val="0"/>
        <w:numPr>
          <w:ilvl w:val="0"/>
          <w:numId w:val="20"/>
        </w:numPr>
        <w:tabs>
          <w:tab w:val="left" w:pos="283"/>
        </w:tabs>
        <w:autoSpaceDE w:val="0"/>
        <w:autoSpaceDN w:val="0"/>
        <w:jc w:val="left"/>
        <w:rPr>
          <w:rFonts w:cs="Arial"/>
          <w:szCs w:val="20"/>
        </w:rPr>
      </w:pPr>
      <w:r w:rsidRPr="005C5623">
        <w:rPr>
          <w:rFonts w:cs="Arial"/>
          <w:szCs w:val="20"/>
        </w:rPr>
        <w:t>Sicherheitsvertrauensperson</w:t>
      </w:r>
    </w:p>
    <w:p w14:paraId="0BA6B6C8" w14:textId="77777777" w:rsidR="005C5623" w:rsidRPr="005C5623" w:rsidRDefault="005C5623" w:rsidP="0058728B">
      <w:pPr>
        <w:widowControl w:val="0"/>
        <w:numPr>
          <w:ilvl w:val="0"/>
          <w:numId w:val="20"/>
        </w:numPr>
        <w:tabs>
          <w:tab w:val="left" w:pos="283"/>
        </w:tabs>
        <w:autoSpaceDE w:val="0"/>
        <w:autoSpaceDN w:val="0"/>
        <w:jc w:val="left"/>
        <w:rPr>
          <w:rFonts w:cs="Arial"/>
          <w:szCs w:val="20"/>
        </w:rPr>
      </w:pPr>
      <w:r w:rsidRPr="005C5623">
        <w:rPr>
          <w:rFonts w:cs="Arial"/>
          <w:szCs w:val="20"/>
        </w:rPr>
        <w:t>Behindertenvertrauensperson</w:t>
      </w:r>
    </w:p>
    <w:p w14:paraId="15BEC1F8" w14:textId="44DB8FA2" w:rsidR="005C5623" w:rsidRDefault="005C5623" w:rsidP="0058728B">
      <w:pPr>
        <w:widowControl w:val="0"/>
        <w:numPr>
          <w:ilvl w:val="0"/>
          <w:numId w:val="20"/>
        </w:numPr>
        <w:tabs>
          <w:tab w:val="left" w:pos="283"/>
        </w:tabs>
        <w:autoSpaceDE w:val="0"/>
        <w:autoSpaceDN w:val="0"/>
        <w:jc w:val="left"/>
        <w:rPr>
          <w:rFonts w:cs="Arial"/>
          <w:szCs w:val="20"/>
        </w:rPr>
      </w:pPr>
      <w:r w:rsidRPr="005C5623">
        <w:rPr>
          <w:rFonts w:cs="Arial"/>
          <w:szCs w:val="20"/>
        </w:rPr>
        <w:t>sowie weitere ArbeitnehmerInnen aus Abteilungen oder sonstige Fachleute</w:t>
      </w:r>
    </w:p>
    <w:p w14:paraId="36221AA9" w14:textId="77777777" w:rsidR="0058728B" w:rsidRPr="005C5623" w:rsidRDefault="0058728B" w:rsidP="0058728B">
      <w:pPr>
        <w:widowControl w:val="0"/>
        <w:tabs>
          <w:tab w:val="left" w:pos="283"/>
        </w:tabs>
        <w:autoSpaceDE w:val="0"/>
        <w:autoSpaceDN w:val="0"/>
        <w:ind w:left="720"/>
        <w:jc w:val="left"/>
        <w:rPr>
          <w:rFonts w:cs="Arial"/>
          <w:szCs w:val="20"/>
        </w:rPr>
      </w:pPr>
    </w:p>
    <w:p w14:paraId="5223FA1E" w14:textId="77777777" w:rsidR="005C5623" w:rsidRPr="005C5623" w:rsidRDefault="005C5623" w:rsidP="0058728B">
      <w:pPr>
        <w:pStyle w:val="berschrift2"/>
        <w:numPr>
          <w:ilvl w:val="1"/>
          <w:numId w:val="14"/>
        </w:numPr>
        <w:tabs>
          <w:tab w:val="clear" w:pos="2016"/>
        </w:tabs>
        <w:ind w:left="567" w:hanging="567"/>
        <w:rPr>
          <w:sz w:val="28"/>
        </w:rPr>
      </w:pPr>
      <w:r w:rsidRPr="005C5623">
        <w:rPr>
          <w:sz w:val="28"/>
        </w:rPr>
        <w:t>Aufgaben</w:t>
      </w:r>
    </w:p>
    <w:p w14:paraId="493F457D" w14:textId="77777777" w:rsidR="005C5623" w:rsidRPr="005C5623" w:rsidRDefault="005C5623" w:rsidP="005C5623">
      <w:pPr>
        <w:widowControl w:val="0"/>
        <w:tabs>
          <w:tab w:val="left" w:pos="283"/>
        </w:tabs>
        <w:autoSpaceDE w:val="0"/>
        <w:autoSpaceDN w:val="0"/>
        <w:rPr>
          <w:rFonts w:cs="Arial"/>
          <w:szCs w:val="20"/>
        </w:rPr>
      </w:pPr>
      <w:r w:rsidRPr="005C5623">
        <w:rPr>
          <w:rFonts w:cs="Arial"/>
          <w:szCs w:val="20"/>
        </w:rPr>
        <w:t xml:space="preserve">Die Steuerungsgruppe bzw. der Gesundheitsausschuss entscheidet grundsätzlich autonom über die einzelnen Maßnahmen und Projekte im Bereich der betrieblichen Gesundheitsförderung. </w:t>
      </w:r>
    </w:p>
    <w:p w14:paraId="1B59982A" w14:textId="77777777" w:rsidR="005C5623" w:rsidRPr="005C5623" w:rsidRDefault="005C5623" w:rsidP="005C5623">
      <w:pPr>
        <w:widowControl w:val="0"/>
        <w:tabs>
          <w:tab w:val="left" w:pos="283"/>
        </w:tabs>
        <w:autoSpaceDE w:val="0"/>
        <w:autoSpaceDN w:val="0"/>
        <w:rPr>
          <w:rFonts w:cs="Arial"/>
          <w:szCs w:val="20"/>
        </w:rPr>
      </w:pPr>
      <w:r w:rsidRPr="005C5623">
        <w:rPr>
          <w:rFonts w:cs="Arial"/>
          <w:szCs w:val="20"/>
        </w:rPr>
        <w:t xml:space="preserve">Der Gesundheitsausschuss hat jedoch jedenfalls über folgende Maßnahmen zu entscheiden: </w:t>
      </w:r>
    </w:p>
    <w:p w14:paraId="572F4F3C" w14:textId="77777777" w:rsidR="005C5623" w:rsidRPr="005C5623" w:rsidRDefault="005C5623" w:rsidP="0058728B">
      <w:pPr>
        <w:widowControl w:val="0"/>
        <w:numPr>
          <w:ilvl w:val="0"/>
          <w:numId w:val="21"/>
        </w:numPr>
        <w:tabs>
          <w:tab w:val="left" w:pos="283"/>
        </w:tabs>
        <w:autoSpaceDE w:val="0"/>
        <w:autoSpaceDN w:val="0"/>
        <w:jc w:val="left"/>
        <w:rPr>
          <w:rFonts w:cs="Arial"/>
          <w:szCs w:val="20"/>
        </w:rPr>
      </w:pPr>
      <w:r w:rsidRPr="005C5623">
        <w:rPr>
          <w:rFonts w:cs="Arial"/>
          <w:szCs w:val="20"/>
        </w:rPr>
        <w:t>Beschlussfassung bzw. Entscheidung über</w:t>
      </w:r>
    </w:p>
    <w:p w14:paraId="4CFF91AE" w14:textId="77777777" w:rsidR="005C5623" w:rsidRPr="005C5623" w:rsidRDefault="005C5623" w:rsidP="0058728B">
      <w:pPr>
        <w:widowControl w:val="0"/>
        <w:numPr>
          <w:ilvl w:val="0"/>
          <w:numId w:val="21"/>
        </w:numPr>
        <w:tabs>
          <w:tab w:val="left" w:pos="283"/>
        </w:tabs>
        <w:autoSpaceDE w:val="0"/>
        <w:autoSpaceDN w:val="0"/>
        <w:jc w:val="left"/>
        <w:rPr>
          <w:rFonts w:cs="Arial"/>
          <w:szCs w:val="20"/>
        </w:rPr>
      </w:pPr>
      <w:r w:rsidRPr="005C5623">
        <w:rPr>
          <w:rFonts w:cs="Arial"/>
          <w:szCs w:val="20"/>
        </w:rPr>
        <w:t xml:space="preserve">Projektplan und Projektphasen </w:t>
      </w:r>
    </w:p>
    <w:p w14:paraId="038494BC" w14:textId="77777777" w:rsidR="005C5623" w:rsidRPr="005C5623" w:rsidRDefault="005C5623" w:rsidP="0058728B">
      <w:pPr>
        <w:widowControl w:val="0"/>
        <w:numPr>
          <w:ilvl w:val="0"/>
          <w:numId w:val="21"/>
        </w:numPr>
        <w:tabs>
          <w:tab w:val="left" w:pos="283"/>
        </w:tabs>
        <w:autoSpaceDE w:val="0"/>
        <w:autoSpaceDN w:val="0"/>
        <w:jc w:val="left"/>
        <w:rPr>
          <w:rFonts w:cs="Arial"/>
          <w:szCs w:val="20"/>
        </w:rPr>
      </w:pPr>
      <w:r w:rsidRPr="005C5623">
        <w:rPr>
          <w:rFonts w:cs="Arial"/>
          <w:szCs w:val="20"/>
        </w:rPr>
        <w:t>die Analyseinstrumente (</w:t>
      </w:r>
      <w:proofErr w:type="spellStart"/>
      <w:r w:rsidRPr="005C5623">
        <w:rPr>
          <w:rFonts w:cs="Arial"/>
          <w:szCs w:val="20"/>
        </w:rPr>
        <w:t>MitarbeiterInnenbefragung</w:t>
      </w:r>
      <w:proofErr w:type="spellEnd"/>
      <w:r w:rsidRPr="005C5623">
        <w:rPr>
          <w:rFonts w:cs="Arial"/>
          <w:szCs w:val="20"/>
        </w:rPr>
        <w:t xml:space="preserve">, </w:t>
      </w:r>
      <w:proofErr w:type="spellStart"/>
      <w:r w:rsidRPr="005C5623">
        <w:rPr>
          <w:rFonts w:cs="Arial"/>
          <w:szCs w:val="20"/>
        </w:rPr>
        <w:t>Krankenstandsauswertung</w:t>
      </w:r>
      <w:proofErr w:type="spellEnd"/>
      <w:r w:rsidRPr="005C5623">
        <w:rPr>
          <w:rFonts w:cs="Arial"/>
          <w:szCs w:val="20"/>
        </w:rPr>
        <w:t xml:space="preserve"> der GKK, usw.)</w:t>
      </w:r>
    </w:p>
    <w:p w14:paraId="104A9F94" w14:textId="77777777" w:rsidR="005C5623" w:rsidRPr="005C5623" w:rsidRDefault="005C5623" w:rsidP="0058728B">
      <w:pPr>
        <w:widowControl w:val="0"/>
        <w:numPr>
          <w:ilvl w:val="0"/>
          <w:numId w:val="21"/>
        </w:numPr>
        <w:tabs>
          <w:tab w:val="left" w:pos="283"/>
        </w:tabs>
        <w:autoSpaceDE w:val="0"/>
        <w:autoSpaceDN w:val="0"/>
        <w:jc w:val="left"/>
        <w:rPr>
          <w:rFonts w:cs="Arial"/>
          <w:szCs w:val="20"/>
        </w:rPr>
      </w:pPr>
      <w:r w:rsidRPr="005C5623">
        <w:rPr>
          <w:rFonts w:cs="Arial"/>
          <w:szCs w:val="20"/>
        </w:rPr>
        <w:t>die Anzahl der Gesundheitszirkel und der TeilnehmerInnen</w:t>
      </w:r>
    </w:p>
    <w:p w14:paraId="19D8BBD9" w14:textId="77777777" w:rsidR="005C5623" w:rsidRPr="005C5623" w:rsidRDefault="005C5623" w:rsidP="0058728B">
      <w:pPr>
        <w:widowControl w:val="0"/>
        <w:numPr>
          <w:ilvl w:val="0"/>
          <w:numId w:val="21"/>
        </w:numPr>
        <w:tabs>
          <w:tab w:val="left" w:pos="283"/>
        </w:tabs>
        <w:autoSpaceDE w:val="0"/>
        <w:autoSpaceDN w:val="0"/>
        <w:jc w:val="left"/>
        <w:rPr>
          <w:rFonts w:cs="Arial"/>
          <w:szCs w:val="20"/>
        </w:rPr>
      </w:pPr>
      <w:r w:rsidRPr="005C5623">
        <w:rPr>
          <w:rFonts w:cs="Arial"/>
          <w:szCs w:val="20"/>
        </w:rPr>
        <w:t>Präventionsmaßnahmen</w:t>
      </w:r>
    </w:p>
    <w:p w14:paraId="2AAB2776" w14:textId="77777777" w:rsidR="005C5623" w:rsidRPr="005C5623" w:rsidRDefault="005C5623" w:rsidP="0058728B">
      <w:pPr>
        <w:widowControl w:val="0"/>
        <w:numPr>
          <w:ilvl w:val="0"/>
          <w:numId w:val="21"/>
        </w:numPr>
        <w:tabs>
          <w:tab w:val="left" w:pos="283"/>
        </w:tabs>
        <w:autoSpaceDE w:val="0"/>
        <w:autoSpaceDN w:val="0"/>
        <w:jc w:val="left"/>
        <w:rPr>
          <w:rFonts w:cs="Arial"/>
          <w:szCs w:val="20"/>
        </w:rPr>
      </w:pPr>
      <w:r w:rsidRPr="005C5623">
        <w:rPr>
          <w:rFonts w:cs="Arial"/>
          <w:szCs w:val="20"/>
        </w:rPr>
        <w:t>Aufbau und Inhalt von Gesundheitsberichten</w:t>
      </w:r>
    </w:p>
    <w:p w14:paraId="0315931E" w14:textId="77777777" w:rsidR="005C5623" w:rsidRPr="005C5623" w:rsidRDefault="005C5623" w:rsidP="0058728B">
      <w:pPr>
        <w:widowControl w:val="0"/>
        <w:numPr>
          <w:ilvl w:val="0"/>
          <w:numId w:val="21"/>
        </w:numPr>
        <w:tabs>
          <w:tab w:val="left" w:pos="283"/>
        </w:tabs>
        <w:autoSpaceDE w:val="0"/>
        <w:autoSpaceDN w:val="0"/>
        <w:jc w:val="left"/>
        <w:rPr>
          <w:rFonts w:cs="Arial"/>
          <w:szCs w:val="20"/>
        </w:rPr>
      </w:pPr>
      <w:r w:rsidRPr="005C5623">
        <w:rPr>
          <w:rFonts w:cs="Arial"/>
          <w:szCs w:val="20"/>
        </w:rPr>
        <w:t xml:space="preserve">Maßnahmen der internen und externen Öffentlichkeitsarbeit </w:t>
      </w:r>
    </w:p>
    <w:p w14:paraId="6DB990AE" w14:textId="77777777" w:rsidR="005C5623" w:rsidRPr="005C5623" w:rsidRDefault="005C5623" w:rsidP="0058728B">
      <w:pPr>
        <w:widowControl w:val="0"/>
        <w:numPr>
          <w:ilvl w:val="0"/>
          <w:numId w:val="21"/>
        </w:numPr>
        <w:tabs>
          <w:tab w:val="left" w:pos="283"/>
        </w:tabs>
        <w:autoSpaceDE w:val="0"/>
        <w:autoSpaceDN w:val="0"/>
        <w:jc w:val="left"/>
        <w:rPr>
          <w:rFonts w:cs="Arial"/>
          <w:szCs w:val="20"/>
        </w:rPr>
      </w:pPr>
      <w:r w:rsidRPr="005C5623">
        <w:rPr>
          <w:rFonts w:cs="Arial"/>
          <w:szCs w:val="20"/>
        </w:rPr>
        <w:t xml:space="preserve">die Evaluierung (Maßnahmen und Prozess) </w:t>
      </w:r>
    </w:p>
    <w:p w14:paraId="02F0588E" w14:textId="7A573F9C" w:rsidR="005C5623" w:rsidRPr="005C5623" w:rsidRDefault="005C5623" w:rsidP="0058728B">
      <w:pPr>
        <w:widowControl w:val="0"/>
        <w:numPr>
          <w:ilvl w:val="0"/>
          <w:numId w:val="21"/>
        </w:numPr>
        <w:tabs>
          <w:tab w:val="left" w:pos="283"/>
        </w:tabs>
        <w:autoSpaceDE w:val="0"/>
        <w:autoSpaceDN w:val="0"/>
        <w:jc w:val="left"/>
        <w:rPr>
          <w:rFonts w:cs="Arial"/>
          <w:szCs w:val="20"/>
        </w:rPr>
      </w:pPr>
      <w:r w:rsidRPr="005C5623">
        <w:rPr>
          <w:rFonts w:cs="Arial"/>
          <w:szCs w:val="20"/>
        </w:rPr>
        <w:t>eine Beiziehung von internen ExpertInnen, wie z.</w:t>
      </w:r>
      <w:r w:rsidR="0058728B" w:rsidRPr="0058728B">
        <w:rPr>
          <w:rFonts w:cs="Arial"/>
          <w:szCs w:val="20"/>
        </w:rPr>
        <w:t>B</w:t>
      </w:r>
      <w:r w:rsidRPr="005C5623">
        <w:rPr>
          <w:rFonts w:cs="Arial"/>
          <w:szCs w:val="20"/>
        </w:rPr>
        <w:t xml:space="preserve">. Personalabteilung oder -entwicklung und externer ExpertInnen, wie z.B. VertreterInnen der AUVA, GKK, Gewerkschaft, AK oder anderer externer PartnerInnen </w:t>
      </w:r>
    </w:p>
    <w:p w14:paraId="5981F502" w14:textId="413009AE" w:rsidR="005C5623" w:rsidRDefault="005C5623" w:rsidP="0058728B">
      <w:pPr>
        <w:widowControl w:val="0"/>
        <w:numPr>
          <w:ilvl w:val="0"/>
          <w:numId w:val="21"/>
        </w:numPr>
        <w:tabs>
          <w:tab w:val="left" w:pos="283"/>
        </w:tabs>
        <w:autoSpaceDE w:val="0"/>
        <w:autoSpaceDN w:val="0"/>
        <w:jc w:val="left"/>
        <w:rPr>
          <w:rFonts w:cs="Arial"/>
          <w:szCs w:val="20"/>
        </w:rPr>
      </w:pPr>
      <w:r w:rsidRPr="005C5623">
        <w:rPr>
          <w:rFonts w:cs="Arial"/>
          <w:szCs w:val="20"/>
        </w:rPr>
        <w:t>in Zusammenhang mit dem Projekt erforderliche Ausbildungsmaßnahmen</w:t>
      </w:r>
    </w:p>
    <w:p w14:paraId="6AF02AC8" w14:textId="77777777" w:rsidR="0058728B" w:rsidRPr="005C5623" w:rsidRDefault="0058728B" w:rsidP="0058728B">
      <w:pPr>
        <w:widowControl w:val="0"/>
        <w:tabs>
          <w:tab w:val="left" w:pos="283"/>
        </w:tabs>
        <w:autoSpaceDE w:val="0"/>
        <w:autoSpaceDN w:val="0"/>
        <w:jc w:val="left"/>
        <w:rPr>
          <w:rFonts w:cs="Arial"/>
          <w:szCs w:val="20"/>
        </w:rPr>
      </w:pPr>
    </w:p>
    <w:p w14:paraId="69A13B1F" w14:textId="77777777" w:rsidR="005C5623" w:rsidRPr="005C5623" w:rsidRDefault="005C5623" w:rsidP="005C5623">
      <w:pPr>
        <w:rPr>
          <w:rFonts w:cs="Arial"/>
          <w:szCs w:val="20"/>
        </w:rPr>
      </w:pPr>
      <w:r w:rsidRPr="005C5623">
        <w:rPr>
          <w:rFonts w:cs="Arial"/>
          <w:szCs w:val="20"/>
        </w:rPr>
        <w:t>Die Beschlüsse in der Steuerungsgruppe/im Gesundheitsausschuss werden einstimmig getroffen.</w:t>
      </w:r>
    </w:p>
    <w:p w14:paraId="0AFE187C" w14:textId="3002DFCF" w:rsidR="005C5623" w:rsidRPr="005C5623" w:rsidRDefault="005C5623" w:rsidP="005C5623">
      <w:pPr>
        <w:widowControl w:val="0"/>
        <w:tabs>
          <w:tab w:val="left" w:pos="283"/>
        </w:tabs>
        <w:autoSpaceDE w:val="0"/>
        <w:autoSpaceDN w:val="0"/>
        <w:rPr>
          <w:rFonts w:cs="Arial"/>
          <w:szCs w:val="20"/>
        </w:rPr>
      </w:pPr>
      <w:r w:rsidRPr="005C5623">
        <w:rPr>
          <w:rFonts w:cs="Arial"/>
          <w:szCs w:val="20"/>
        </w:rPr>
        <w:t xml:space="preserve">Die Geschäftsführung nominiert in Absprache mit der Belegschaftsvertretung eine/n </w:t>
      </w:r>
      <w:proofErr w:type="spellStart"/>
      <w:r w:rsidRPr="005C5623">
        <w:rPr>
          <w:rFonts w:cs="Arial"/>
          <w:b/>
          <w:szCs w:val="20"/>
        </w:rPr>
        <w:t>ProjektleiterIn</w:t>
      </w:r>
      <w:proofErr w:type="spellEnd"/>
      <w:r w:rsidRPr="005C5623">
        <w:rPr>
          <w:rFonts w:cs="Arial"/>
          <w:szCs w:val="20"/>
        </w:rPr>
        <w:t>, dem/der die dafür notwendigen zeitlichen und administrativen Ressourcen zu Verfügung gestellt werden.</w:t>
      </w:r>
    </w:p>
    <w:p w14:paraId="50FE0AC9" w14:textId="77777777" w:rsidR="005C5623" w:rsidRPr="005C5623" w:rsidRDefault="005C5623" w:rsidP="005C5623">
      <w:pPr>
        <w:widowControl w:val="0"/>
        <w:tabs>
          <w:tab w:val="left" w:pos="283"/>
        </w:tabs>
        <w:autoSpaceDE w:val="0"/>
        <w:autoSpaceDN w:val="0"/>
        <w:rPr>
          <w:rFonts w:cs="Arial"/>
          <w:szCs w:val="20"/>
        </w:rPr>
      </w:pPr>
      <w:r w:rsidRPr="005C5623">
        <w:rPr>
          <w:rFonts w:cs="Arial"/>
          <w:szCs w:val="20"/>
        </w:rPr>
        <w:t>Die Aufgaben sind:</w:t>
      </w:r>
    </w:p>
    <w:p w14:paraId="3CF0B4A2" w14:textId="77777777" w:rsidR="005C5623" w:rsidRPr="005C5623" w:rsidRDefault="005C5623" w:rsidP="0058728B">
      <w:pPr>
        <w:widowControl w:val="0"/>
        <w:numPr>
          <w:ilvl w:val="0"/>
          <w:numId w:val="23"/>
        </w:numPr>
        <w:tabs>
          <w:tab w:val="left" w:pos="283"/>
        </w:tabs>
        <w:autoSpaceDE w:val="0"/>
        <w:autoSpaceDN w:val="0"/>
        <w:jc w:val="left"/>
        <w:rPr>
          <w:rFonts w:cs="Arial"/>
          <w:szCs w:val="20"/>
        </w:rPr>
      </w:pPr>
      <w:r w:rsidRPr="005C5623">
        <w:rPr>
          <w:rFonts w:cs="Arial"/>
          <w:szCs w:val="20"/>
        </w:rPr>
        <w:t>Vorbereitung, Einberufung, Moderation und Protokollierung der Sitzungen des Gesundheitsausschusses/Steuerungsgruppe</w:t>
      </w:r>
    </w:p>
    <w:p w14:paraId="794E8F1A" w14:textId="77777777" w:rsidR="005C5623" w:rsidRPr="005C5623" w:rsidRDefault="005C5623" w:rsidP="0058728B">
      <w:pPr>
        <w:widowControl w:val="0"/>
        <w:numPr>
          <w:ilvl w:val="0"/>
          <w:numId w:val="23"/>
        </w:numPr>
        <w:tabs>
          <w:tab w:val="left" w:pos="283"/>
        </w:tabs>
        <w:autoSpaceDE w:val="0"/>
        <w:autoSpaceDN w:val="0"/>
        <w:jc w:val="left"/>
        <w:rPr>
          <w:rFonts w:cs="Arial"/>
          <w:szCs w:val="20"/>
        </w:rPr>
      </w:pPr>
      <w:r w:rsidRPr="005C5623">
        <w:rPr>
          <w:rFonts w:cs="Arial"/>
          <w:szCs w:val="20"/>
        </w:rPr>
        <w:t>Kontaktperson für Fonds Gesundes Österreich</w:t>
      </w:r>
    </w:p>
    <w:p w14:paraId="55D4D9FF" w14:textId="77777777" w:rsidR="005C5623" w:rsidRPr="005C5623" w:rsidRDefault="005C5623" w:rsidP="0058728B">
      <w:pPr>
        <w:widowControl w:val="0"/>
        <w:numPr>
          <w:ilvl w:val="0"/>
          <w:numId w:val="23"/>
        </w:numPr>
        <w:tabs>
          <w:tab w:val="left" w:pos="283"/>
        </w:tabs>
        <w:autoSpaceDE w:val="0"/>
        <w:autoSpaceDN w:val="0"/>
        <w:jc w:val="left"/>
        <w:rPr>
          <w:rFonts w:cs="Arial"/>
          <w:szCs w:val="20"/>
        </w:rPr>
      </w:pPr>
      <w:r w:rsidRPr="005C5623">
        <w:rPr>
          <w:rFonts w:cs="Arial"/>
          <w:szCs w:val="20"/>
        </w:rPr>
        <w:t xml:space="preserve">Kontaktperson </w:t>
      </w:r>
      <w:proofErr w:type="gramStart"/>
      <w:r w:rsidRPr="005C5623">
        <w:rPr>
          <w:rFonts w:cs="Arial"/>
          <w:szCs w:val="20"/>
        </w:rPr>
        <w:t>zu den externen PartnerInnen</w:t>
      </w:r>
      <w:proofErr w:type="gramEnd"/>
      <w:r w:rsidRPr="005C5623">
        <w:rPr>
          <w:rFonts w:cs="Arial"/>
          <w:szCs w:val="20"/>
        </w:rPr>
        <w:t xml:space="preserve"> (AUVA, GKK, Interessenvertretungen usw.)</w:t>
      </w:r>
    </w:p>
    <w:p w14:paraId="61BBE7B9" w14:textId="77777777" w:rsidR="005C5623" w:rsidRPr="005C5623" w:rsidRDefault="005C5623" w:rsidP="0058728B">
      <w:pPr>
        <w:widowControl w:val="0"/>
        <w:numPr>
          <w:ilvl w:val="0"/>
          <w:numId w:val="23"/>
        </w:numPr>
        <w:tabs>
          <w:tab w:val="left" w:pos="283"/>
        </w:tabs>
        <w:autoSpaceDE w:val="0"/>
        <w:autoSpaceDN w:val="0"/>
        <w:jc w:val="left"/>
        <w:rPr>
          <w:rFonts w:cs="Arial"/>
          <w:szCs w:val="20"/>
        </w:rPr>
      </w:pPr>
      <w:r w:rsidRPr="005C5623">
        <w:rPr>
          <w:rFonts w:cs="Arial"/>
          <w:szCs w:val="20"/>
        </w:rPr>
        <w:t>Koordinierung der Arbeit der Gesundheitszirkel</w:t>
      </w:r>
    </w:p>
    <w:p w14:paraId="00B5871E" w14:textId="77777777" w:rsidR="005C5623" w:rsidRPr="005C5623" w:rsidRDefault="005C5623" w:rsidP="0058728B">
      <w:pPr>
        <w:widowControl w:val="0"/>
        <w:numPr>
          <w:ilvl w:val="0"/>
          <w:numId w:val="23"/>
        </w:numPr>
        <w:tabs>
          <w:tab w:val="left" w:pos="283"/>
        </w:tabs>
        <w:autoSpaceDE w:val="0"/>
        <w:autoSpaceDN w:val="0"/>
        <w:jc w:val="left"/>
        <w:rPr>
          <w:rFonts w:cs="Arial"/>
          <w:szCs w:val="20"/>
        </w:rPr>
      </w:pPr>
      <w:r w:rsidRPr="005C5623">
        <w:rPr>
          <w:rFonts w:cs="Arial"/>
          <w:szCs w:val="20"/>
        </w:rPr>
        <w:t xml:space="preserve">Umsetzung der Beschlüsse der Steuerungsgruppe bzw. des Gesundheitsausschusses. </w:t>
      </w:r>
    </w:p>
    <w:p w14:paraId="4F0D3462" w14:textId="77777777" w:rsidR="005C5623" w:rsidRPr="005C5623" w:rsidRDefault="005C5623" w:rsidP="005C5623">
      <w:pPr>
        <w:widowControl w:val="0"/>
        <w:tabs>
          <w:tab w:val="left" w:pos="283"/>
        </w:tabs>
        <w:autoSpaceDE w:val="0"/>
        <w:autoSpaceDN w:val="0"/>
        <w:ind w:left="360"/>
        <w:rPr>
          <w:rFonts w:cs="Arial"/>
          <w:szCs w:val="20"/>
        </w:rPr>
      </w:pPr>
    </w:p>
    <w:p w14:paraId="489F6D11" w14:textId="11399EC8" w:rsidR="005C5623" w:rsidRPr="005C5623" w:rsidRDefault="005C5623" w:rsidP="005C5623">
      <w:pPr>
        <w:pStyle w:val="Listenabsatz"/>
        <w:numPr>
          <w:ilvl w:val="0"/>
          <w:numId w:val="18"/>
        </w:numPr>
        <w:tabs>
          <w:tab w:val="left" w:pos="720"/>
        </w:tabs>
        <w:autoSpaceDE w:val="0"/>
        <w:autoSpaceDN w:val="0"/>
        <w:spacing w:after="120"/>
        <w:outlineLvl w:val="0"/>
        <w:rPr>
          <w:rFonts w:cs="Arial"/>
          <w:b/>
          <w:i/>
          <w:color w:val="D61036" w:themeColor="accent2"/>
          <w:sz w:val="30"/>
          <w:szCs w:val="30"/>
        </w:rPr>
      </w:pPr>
      <w:bookmarkStart w:id="21" w:name="_Toc316479679"/>
      <w:bookmarkStart w:id="22" w:name="_Toc56602672"/>
      <w:r w:rsidRPr="005C5623">
        <w:rPr>
          <w:rFonts w:cs="Arial"/>
          <w:b/>
          <w:i/>
          <w:color w:val="D61036" w:themeColor="accent2"/>
          <w:sz w:val="30"/>
          <w:szCs w:val="30"/>
        </w:rPr>
        <w:t>Gesundheitszirkel</w:t>
      </w:r>
      <w:bookmarkEnd w:id="21"/>
      <w:bookmarkEnd w:id="22"/>
    </w:p>
    <w:p w14:paraId="272805D6" w14:textId="50518E2E" w:rsidR="005C5623" w:rsidRDefault="005C5623" w:rsidP="005C5623">
      <w:pPr>
        <w:widowControl w:val="0"/>
        <w:tabs>
          <w:tab w:val="left" w:pos="283"/>
        </w:tabs>
        <w:autoSpaceDE w:val="0"/>
        <w:autoSpaceDN w:val="0"/>
        <w:rPr>
          <w:rFonts w:cs="Arial"/>
          <w:szCs w:val="20"/>
        </w:rPr>
      </w:pPr>
      <w:r w:rsidRPr="005C5623">
        <w:rPr>
          <w:rFonts w:cs="Arial"/>
          <w:szCs w:val="20"/>
        </w:rPr>
        <w:t>Gesundheitszirkel (auch Beratungsgruppen, Gesundheitsworkshops usw.) sind arbeitsbezogene Diskussionsrunden zur Auffindung und Lösung von gesundheitsbezogenen Problemen am Arbeitsplatz.</w:t>
      </w:r>
    </w:p>
    <w:p w14:paraId="63C854B3" w14:textId="77777777" w:rsidR="0058728B" w:rsidRPr="005C5623" w:rsidRDefault="0058728B" w:rsidP="005C5623">
      <w:pPr>
        <w:widowControl w:val="0"/>
        <w:tabs>
          <w:tab w:val="left" w:pos="283"/>
        </w:tabs>
        <w:autoSpaceDE w:val="0"/>
        <w:autoSpaceDN w:val="0"/>
        <w:rPr>
          <w:rFonts w:cs="Arial"/>
          <w:szCs w:val="20"/>
        </w:rPr>
      </w:pPr>
    </w:p>
    <w:p w14:paraId="4574A25B" w14:textId="77777777" w:rsidR="005C5623" w:rsidRPr="005C5623" w:rsidRDefault="005C5623" w:rsidP="0058728B">
      <w:pPr>
        <w:pStyle w:val="berschrift2"/>
        <w:numPr>
          <w:ilvl w:val="1"/>
          <w:numId w:val="14"/>
        </w:numPr>
        <w:tabs>
          <w:tab w:val="clear" w:pos="2016"/>
        </w:tabs>
        <w:ind w:left="567" w:hanging="567"/>
        <w:rPr>
          <w:sz w:val="28"/>
        </w:rPr>
      </w:pPr>
      <w:r w:rsidRPr="005C5623">
        <w:rPr>
          <w:sz w:val="28"/>
        </w:rPr>
        <w:t>Mitglieder</w:t>
      </w:r>
    </w:p>
    <w:p w14:paraId="26855F11" w14:textId="064FA78F" w:rsidR="005C5623" w:rsidRDefault="005C5623" w:rsidP="005C5623">
      <w:pPr>
        <w:widowControl w:val="0"/>
        <w:tabs>
          <w:tab w:val="left" w:pos="283"/>
        </w:tabs>
        <w:autoSpaceDE w:val="0"/>
        <w:autoSpaceDN w:val="0"/>
        <w:rPr>
          <w:rFonts w:cs="Arial"/>
          <w:szCs w:val="20"/>
        </w:rPr>
      </w:pPr>
      <w:r w:rsidRPr="005C5623">
        <w:rPr>
          <w:rFonts w:cs="Arial"/>
          <w:szCs w:val="20"/>
        </w:rPr>
        <w:t xml:space="preserve">Die Mitglieder der Gesundheitszirkel sind MitarbeiterInnen aus Bereichen mit vergleichbaren Belastungssituationen, die während der Projektphase durch eine/n (extern/intern) </w:t>
      </w:r>
      <w:proofErr w:type="spellStart"/>
      <w:r w:rsidRPr="005C5623">
        <w:rPr>
          <w:rFonts w:cs="Arial"/>
          <w:szCs w:val="20"/>
        </w:rPr>
        <w:t>ModeratorIn</w:t>
      </w:r>
      <w:proofErr w:type="spellEnd"/>
      <w:r w:rsidRPr="005C5623">
        <w:rPr>
          <w:rFonts w:cs="Arial"/>
          <w:szCs w:val="20"/>
        </w:rPr>
        <w:t xml:space="preserve"> unterstützt werden. </w:t>
      </w:r>
    </w:p>
    <w:p w14:paraId="38DBD1F8" w14:textId="77777777" w:rsidR="0058728B" w:rsidRPr="005C5623" w:rsidRDefault="0058728B" w:rsidP="005C5623">
      <w:pPr>
        <w:widowControl w:val="0"/>
        <w:tabs>
          <w:tab w:val="left" w:pos="283"/>
        </w:tabs>
        <w:autoSpaceDE w:val="0"/>
        <w:autoSpaceDN w:val="0"/>
        <w:rPr>
          <w:rFonts w:cs="Arial"/>
          <w:szCs w:val="20"/>
        </w:rPr>
      </w:pPr>
    </w:p>
    <w:p w14:paraId="659CD921" w14:textId="77777777" w:rsidR="005C5623" w:rsidRPr="005C5623" w:rsidRDefault="005C5623" w:rsidP="0058728B">
      <w:pPr>
        <w:pStyle w:val="berschrift2"/>
        <w:numPr>
          <w:ilvl w:val="1"/>
          <w:numId w:val="14"/>
        </w:numPr>
        <w:tabs>
          <w:tab w:val="clear" w:pos="2016"/>
        </w:tabs>
        <w:ind w:left="567" w:hanging="567"/>
        <w:rPr>
          <w:sz w:val="28"/>
        </w:rPr>
      </w:pPr>
      <w:r w:rsidRPr="005C5623">
        <w:rPr>
          <w:sz w:val="28"/>
        </w:rPr>
        <w:t>Aufgaben</w:t>
      </w:r>
    </w:p>
    <w:p w14:paraId="4D42AB8B" w14:textId="7D9EDC0A" w:rsidR="005C5623" w:rsidRPr="005C5623" w:rsidRDefault="005C5623" w:rsidP="005C5623">
      <w:pPr>
        <w:widowControl w:val="0"/>
        <w:tabs>
          <w:tab w:val="left" w:pos="283"/>
        </w:tabs>
        <w:autoSpaceDE w:val="0"/>
        <w:autoSpaceDN w:val="0"/>
        <w:rPr>
          <w:rFonts w:cs="Arial"/>
          <w:szCs w:val="20"/>
        </w:rPr>
      </w:pPr>
      <w:r w:rsidRPr="005C5623">
        <w:rPr>
          <w:rFonts w:cs="Arial"/>
          <w:szCs w:val="20"/>
        </w:rPr>
        <w:t>Die Aufgabe von Gesundheitszirkeln ist das Aufzeigen und die Analyse von arbeitsbedingten Gesundheitsbelastungen und Gesundheitsressourcen mit dem Ziel, maßnahmenorientierte Vorschläge zur Verbesserung der Arbeitsbedingungen und zur Stärkung der Ressourcen auszuarbeiten. Sie sind integraler Bestandteil aller Aktivitäten im Rahmen von BGF.</w:t>
      </w:r>
    </w:p>
    <w:p w14:paraId="6B627DB1" w14:textId="77777777" w:rsidR="005C5623" w:rsidRPr="005C5623" w:rsidRDefault="005C5623" w:rsidP="005C5623">
      <w:pPr>
        <w:widowControl w:val="0"/>
        <w:tabs>
          <w:tab w:val="left" w:pos="283"/>
        </w:tabs>
        <w:autoSpaceDE w:val="0"/>
        <w:autoSpaceDN w:val="0"/>
        <w:rPr>
          <w:rFonts w:cs="Arial"/>
          <w:szCs w:val="20"/>
        </w:rPr>
      </w:pPr>
      <w:r w:rsidRPr="005C5623">
        <w:rPr>
          <w:rFonts w:cs="Arial"/>
          <w:szCs w:val="20"/>
        </w:rPr>
        <w:t>Für die Arbeit der Gesundheitszirkel gelten folgende Regelungen:</w:t>
      </w:r>
    </w:p>
    <w:p w14:paraId="3C7CCCBD" w14:textId="6DEB9390" w:rsidR="005C5623" w:rsidRPr="005C5623" w:rsidRDefault="005C5623" w:rsidP="0058728B">
      <w:pPr>
        <w:widowControl w:val="0"/>
        <w:numPr>
          <w:ilvl w:val="0"/>
          <w:numId w:val="22"/>
        </w:numPr>
        <w:tabs>
          <w:tab w:val="left" w:pos="283"/>
        </w:tabs>
        <w:autoSpaceDE w:val="0"/>
        <w:autoSpaceDN w:val="0"/>
        <w:jc w:val="left"/>
        <w:rPr>
          <w:rFonts w:cs="Arial"/>
          <w:szCs w:val="20"/>
        </w:rPr>
      </w:pPr>
      <w:r w:rsidRPr="005C5623">
        <w:rPr>
          <w:rFonts w:cs="Arial"/>
          <w:szCs w:val="20"/>
        </w:rPr>
        <w:t>Die Gesundheitszirkel werden im Auftrag der Steuerungsgruppe tätig und haben ein Mandat der Geschäftsführung.</w:t>
      </w:r>
    </w:p>
    <w:p w14:paraId="1AC7359F" w14:textId="77777777" w:rsidR="005C5623" w:rsidRPr="005C5623" w:rsidRDefault="005C5623" w:rsidP="0058728B">
      <w:pPr>
        <w:widowControl w:val="0"/>
        <w:numPr>
          <w:ilvl w:val="0"/>
          <w:numId w:val="22"/>
        </w:numPr>
        <w:tabs>
          <w:tab w:val="left" w:pos="283"/>
        </w:tabs>
        <w:autoSpaceDE w:val="0"/>
        <w:autoSpaceDN w:val="0"/>
        <w:jc w:val="left"/>
        <w:rPr>
          <w:rFonts w:cs="Arial"/>
          <w:szCs w:val="20"/>
        </w:rPr>
      </w:pPr>
      <w:r w:rsidRPr="005C5623">
        <w:rPr>
          <w:rFonts w:cs="Arial"/>
          <w:szCs w:val="20"/>
        </w:rPr>
        <w:t>Die Geschäftsführung sichert die Unterstützung der Gesundheitszirkel durch die direkten Vorgesetzten.</w:t>
      </w:r>
    </w:p>
    <w:p w14:paraId="6760C8C3" w14:textId="77777777" w:rsidR="005C5623" w:rsidRPr="005C5623" w:rsidRDefault="005C5623" w:rsidP="0058728B">
      <w:pPr>
        <w:widowControl w:val="0"/>
        <w:numPr>
          <w:ilvl w:val="0"/>
          <w:numId w:val="22"/>
        </w:numPr>
        <w:tabs>
          <w:tab w:val="left" w:pos="283"/>
        </w:tabs>
        <w:autoSpaceDE w:val="0"/>
        <w:autoSpaceDN w:val="0"/>
        <w:jc w:val="left"/>
        <w:rPr>
          <w:rFonts w:cs="Arial"/>
          <w:szCs w:val="20"/>
        </w:rPr>
      </w:pPr>
      <w:r w:rsidRPr="005C5623">
        <w:rPr>
          <w:rFonts w:cs="Arial"/>
          <w:szCs w:val="20"/>
        </w:rPr>
        <w:t>Die Mitarbeit an den Gesundheitszirkeln erfolgt ausschließlich auf freiwilliger Basis.</w:t>
      </w:r>
    </w:p>
    <w:p w14:paraId="0702BCEE" w14:textId="7C797586" w:rsidR="005C5623" w:rsidRDefault="005C5623" w:rsidP="0058728B">
      <w:pPr>
        <w:widowControl w:val="0"/>
        <w:numPr>
          <w:ilvl w:val="0"/>
          <w:numId w:val="22"/>
        </w:numPr>
        <w:tabs>
          <w:tab w:val="left" w:pos="283"/>
        </w:tabs>
        <w:autoSpaceDE w:val="0"/>
        <w:autoSpaceDN w:val="0"/>
        <w:jc w:val="left"/>
        <w:rPr>
          <w:rFonts w:cs="Arial"/>
          <w:szCs w:val="20"/>
        </w:rPr>
      </w:pPr>
      <w:r w:rsidRPr="005C5623">
        <w:rPr>
          <w:rFonts w:cs="Arial"/>
          <w:szCs w:val="20"/>
        </w:rPr>
        <w:t xml:space="preserve">Die Funktion des/der (extern/intern) </w:t>
      </w:r>
      <w:proofErr w:type="spellStart"/>
      <w:r w:rsidRPr="005C5623">
        <w:rPr>
          <w:rFonts w:cs="Arial"/>
          <w:szCs w:val="20"/>
        </w:rPr>
        <w:t>GesundheitszirkelmoderatorIn</w:t>
      </w:r>
      <w:proofErr w:type="spellEnd"/>
      <w:r w:rsidRPr="005C5623">
        <w:rPr>
          <w:rFonts w:cs="Arial"/>
          <w:szCs w:val="20"/>
        </w:rPr>
        <w:t xml:space="preserve"> besteht in der Einhaltung von Gesprächsregeln, der Gewährleistung einer konstruktiven und angstfreien Gesprächsführung und im Aufgreifen aller Themen, die angesprochen werden. Er/sie dokumentiert alle Vorschläge und Ergebnisse und verfasst den Bericht für die Steuerungsgruppe.</w:t>
      </w:r>
    </w:p>
    <w:p w14:paraId="5A9E8399" w14:textId="77777777" w:rsidR="00F34780" w:rsidRPr="005C5623" w:rsidRDefault="00F34780" w:rsidP="00F34780">
      <w:pPr>
        <w:widowControl w:val="0"/>
        <w:tabs>
          <w:tab w:val="left" w:pos="283"/>
        </w:tabs>
        <w:autoSpaceDE w:val="0"/>
        <w:autoSpaceDN w:val="0"/>
        <w:ind w:left="720"/>
        <w:jc w:val="left"/>
        <w:rPr>
          <w:rFonts w:cs="Arial"/>
          <w:szCs w:val="20"/>
        </w:rPr>
      </w:pPr>
    </w:p>
    <w:p w14:paraId="0F16B302" w14:textId="175D4CE7" w:rsidR="005C5623" w:rsidRPr="005C5623" w:rsidRDefault="005C5623" w:rsidP="0058728B">
      <w:pPr>
        <w:widowControl w:val="0"/>
        <w:numPr>
          <w:ilvl w:val="0"/>
          <w:numId w:val="22"/>
        </w:numPr>
        <w:tabs>
          <w:tab w:val="left" w:pos="283"/>
        </w:tabs>
        <w:autoSpaceDE w:val="0"/>
        <w:autoSpaceDN w:val="0"/>
        <w:jc w:val="left"/>
        <w:rPr>
          <w:rFonts w:cs="Arial"/>
          <w:szCs w:val="20"/>
        </w:rPr>
      </w:pPr>
      <w:r w:rsidRPr="005C5623">
        <w:rPr>
          <w:rFonts w:cs="Arial"/>
          <w:szCs w:val="20"/>
        </w:rPr>
        <w:lastRenderedPageBreak/>
        <w:t>Im Gesundheitszirk</w:t>
      </w:r>
      <w:r w:rsidR="0058728B">
        <w:rPr>
          <w:rFonts w:cs="Arial"/>
          <w:szCs w:val="20"/>
        </w:rPr>
        <w:t xml:space="preserve">el herrscht Gleichberechtigung. </w:t>
      </w:r>
      <w:r w:rsidRPr="005C5623">
        <w:rPr>
          <w:rFonts w:cs="Arial"/>
          <w:szCs w:val="20"/>
        </w:rPr>
        <w:t>Dies soll durch transparente Kommunikations- und Entscheidungsregeln zum Ausdruck gebracht werden.</w:t>
      </w:r>
    </w:p>
    <w:p w14:paraId="74DDFE35" w14:textId="66CCA774" w:rsidR="005C5623" w:rsidRPr="005C5623" w:rsidRDefault="005C5623" w:rsidP="0058728B">
      <w:pPr>
        <w:widowControl w:val="0"/>
        <w:numPr>
          <w:ilvl w:val="0"/>
          <w:numId w:val="22"/>
        </w:numPr>
        <w:tabs>
          <w:tab w:val="left" w:pos="283"/>
        </w:tabs>
        <w:autoSpaceDE w:val="0"/>
        <w:autoSpaceDN w:val="0"/>
        <w:jc w:val="left"/>
        <w:rPr>
          <w:rFonts w:cs="Arial"/>
          <w:szCs w:val="20"/>
        </w:rPr>
      </w:pPr>
      <w:r w:rsidRPr="005C5623">
        <w:rPr>
          <w:rFonts w:cs="Arial"/>
          <w:szCs w:val="20"/>
        </w:rPr>
        <w:t>Vorschläge zur Beseitigung von Problemen werden gemeinsam erarbeitet und von allen getragen.</w:t>
      </w:r>
    </w:p>
    <w:p w14:paraId="036E3716" w14:textId="20EC05E7" w:rsidR="005C5623" w:rsidRPr="005C5623" w:rsidRDefault="005C5623" w:rsidP="0058728B">
      <w:pPr>
        <w:widowControl w:val="0"/>
        <w:numPr>
          <w:ilvl w:val="0"/>
          <w:numId w:val="22"/>
        </w:numPr>
        <w:tabs>
          <w:tab w:val="left" w:pos="283"/>
        </w:tabs>
        <w:autoSpaceDE w:val="0"/>
        <w:autoSpaceDN w:val="0"/>
        <w:jc w:val="left"/>
        <w:rPr>
          <w:rFonts w:cs="Arial"/>
          <w:szCs w:val="20"/>
        </w:rPr>
      </w:pPr>
      <w:r w:rsidRPr="005C5623">
        <w:rPr>
          <w:rFonts w:cs="Arial"/>
          <w:szCs w:val="20"/>
        </w:rPr>
        <w:t xml:space="preserve">Aus der Teilnahme an den Gesundheitszirkeln darf den MitarbeiterInnen kein Nachteil entstehen. Äußerungen im Gesundheitszirkel dürfen nicht zu negativen persönlichen Konsequenzen für den/die </w:t>
      </w:r>
      <w:proofErr w:type="spellStart"/>
      <w:r w:rsidRPr="005C5623">
        <w:rPr>
          <w:rFonts w:cs="Arial"/>
          <w:szCs w:val="20"/>
        </w:rPr>
        <w:t>MitarbeiterIn</w:t>
      </w:r>
      <w:proofErr w:type="spellEnd"/>
      <w:r w:rsidRPr="005C5623">
        <w:rPr>
          <w:rFonts w:cs="Arial"/>
          <w:szCs w:val="20"/>
        </w:rPr>
        <w:t xml:space="preserve"> führen. </w:t>
      </w:r>
    </w:p>
    <w:p w14:paraId="3643F5F9" w14:textId="77777777" w:rsidR="005C5623" w:rsidRPr="005C5623" w:rsidRDefault="005C5623" w:rsidP="0058728B">
      <w:pPr>
        <w:widowControl w:val="0"/>
        <w:numPr>
          <w:ilvl w:val="0"/>
          <w:numId w:val="22"/>
        </w:numPr>
        <w:tabs>
          <w:tab w:val="left" w:pos="283"/>
        </w:tabs>
        <w:autoSpaceDE w:val="0"/>
        <w:autoSpaceDN w:val="0"/>
        <w:jc w:val="left"/>
        <w:rPr>
          <w:rFonts w:cs="Arial"/>
          <w:szCs w:val="20"/>
        </w:rPr>
      </w:pPr>
      <w:r w:rsidRPr="005C5623">
        <w:rPr>
          <w:rFonts w:cs="Arial"/>
          <w:szCs w:val="20"/>
        </w:rPr>
        <w:t>Vertraulicher Umgang mit den Informationen aus dem Gesundheitszirkel.</w:t>
      </w:r>
    </w:p>
    <w:p w14:paraId="68402706" w14:textId="77777777" w:rsidR="005C5623" w:rsidRPr="005C5623" w:rsidRDefault="005C5623" w:rsidP="0058728B">
      <w:pPr>
        <w:widowControl w:val="0"/>
        <w:numPr>
          <w:ilvl w:val="0"/>
          <w:numId w:val="22"/>
        </w:numPr>
        <w:tabs>
          <w:tab w:val="left" w:pos="283"/>
        </w:tabs>
        <w:autoSpaceDE w:val="0"/>
        <w:autoSpaceDN w:val="0"/>
        <w:jc w:val="left"/>
        <w:rPr>
          <w:rFonts w:cs="Arial"/>
          <w:szCs w:val="20"/>
        </w:rPr>
      </w:pPr>
      <w:r w:rsidRPr="005C5623">
        <w:rPr>
          <w:rFonts w:cs="Arial"/>
          <w:szCs w:val="20"/>
        </w:rPr>
        <w:t>Sollten Maßnahmenvorschläge der ArbeitnehmerInnen aus den Gesundheitszirkeln nicht umgesetzt werden können, ist dies von der Geschäftsführung schriftlich zu begründen und die betroffenen ArbeitnehmerInnen sind darüber zu informieren.</w:t>
      </w:r>
    </w:p>
    <w:p w14:paraId="0025FBA8" w14:textId="4B0DF214" w:rsidR="005C5623" w:rsidRDefault="005C5623" w:rsidP="0058728B">
      <w:pPr>
        <w:widowControl w:val="0"/>
        <w:numPr>
          <w:ilvl w:val="0"/>
          <w:numId w:val="22"/>
        </w:numPr>
        <w:tabs>
          <w:tab w:val="left" w:pos="283"/>
        </w:tabs>
        <w:autoSpaceDE w:val="0"/>
        <w:autoSpaceDN w:val="0"/>
        <w:jc w:val="left"/>
        <w:rPr>
          <w:rFonts w:cs="Arial"/>
          <w:szCs w:val="20"/>
        </w:rPr>
      </w:pPr>
      <w:r w:rsidRPr="005C5623">
        <w:rPr>
          <w:rFonts w:cs="Arial"/>
          <w:szCs w:val="20"/>
        </w:rPr>
        <w:t>Die Treffen der Gesundheitszirkel finden während der Arbeitszeit in einem Rhythmus statt, den die Mitglieder des Gesundheitszirkels im Einvernehmen mit der Steuerungsgruppe festlegen. Ein entsprechender Raum und notwendiges Arbeitsmaterial/-Hilfsmittel wird von der Geschäftsführung zur Verfügung gestellt.</w:t>
      </w:r>
    </w:p>
    <w:p w14:paraId="710CB5D7" w14:textId="77777777" w:rsidR="0058728B" w:rsidRPr="005C5623" w:rsidRDefault="0058728B" w:rsidP="0058728B">
      <w:pPr>
        <w:widowControl w:val="0"/>
        <w:tabs>
          <w:tab w:val="left" w:pos="283"/>
        </w:tabs>
        <w:autoSpaceDE w:val="0"/>
        <w:autoSpaceDN w:val="0"/>
        <w:jc w:val="left"/>
        <w:rPr>
          <w:rFonts w:cs="Arial"/>
          <w:szCs w:val="20"/>
        </w:rPr>
      </w:pPr>
    </w:p>
    <w:p w14:paraId="4C3413C7" w14:textId="27E3AA4F" w:rsidR="005C5623" w:rsidRPr="005C5623" w:rsidRDefault="005C5623" w:rsidP="005C5623">
      <w:pPr>
        <w:pStyle w:val="Listenabsatz"/>
        <w:numPr>
          <w:ilvl w:val="0"/>
          <w:numId w:val="18"/>
        </w:numPr>
        <w:tabs>
          <w:tab w:val="left" w:pos="720"/>
        </w:tabs>
        <w:autoSpaceDE w:val="0"/>
        <w:autoSpaceDN w:val="0"/>
        <w:spacing w:after="120"/>
        <w:outlineLvl w:val="0"/>
        <w:rPr>
          <w:rFonts w:cs="Arial"/>
          <w:b/>
          <w:i/>
          <w:color w:val="D61036" w:themeColor="accent2"/>
          <w:sz w:val="30"/>
          <w:szCs w:val="30"/>
        </w:rPr>
      </w:pPr>
      <w:bookmarkStart w:id="23" w:name="_Toc316479680"/>
      <w:bookmarkStart w:id="24" w:name="_Toc56602673"/>
      <w:r w:rsidRPr="005C5623">
        <w:rPr>
          <w:rFonts w:cs="Arial"/>
          <w:b/>
          <w:i/>
          <w:color w:val="D61036" w:themeColor="accent2"/>
          <w:sz w:val="30"/>
          <w:szCs w:val="30"/>
        </w:rPr>
        <w:t>Mitbestimmungsrechte der Belegschaftsvertretung</w:t>
      </w:r>
      <w:bookmarkEnd w:id="23"/>
      <w:bookmarkEnd w:id="24"/>
      <w:r w:rsidRPr="005C5623">
        <w:rPr>
          <w:rFonts w:cs="Arial"/>
          <w:b/>
          <w:i/>
          <w:color w:val="D61036" w:themeColor="accent2"/>
          <w:sz w:val="30"/>
          <w:szCs w:val="30"/>
        </w:rPr>
        <w:t xml:space="preserve"> </w:t>
      </w:r>
    </w:p>
    <w:p w14:paraId="04E79888" w14:textId="48B5CE83" w:rsidR="005C5623" w:rsidRPr="005C5623" w:rsidRDefault="005C5623" w:rsidP="005C5623">
      <w:pPr>
        <w:widowControl w:val="0"/>
        <w:tabs>
          <w:tab w:val="left" w:pos="283"/>
        </w:tabs>
        <w:autoSpaceDE w:val="0"/>
        <w:autoSpaceDN w:val="0"/>
        <w:rPr>
          <w:rFonts w:cs="Arial"/>
          <w:szCs w:val="20"/>
        </w:rPr>
      </w:pPr>
      <w:r w:rsidRPr="005C5623">
        <w:rPr>
          <w:rFonts w:cs="Arial"/>
          <w:szCs w:val="20"/>
        </w:rPr>
        <w:t>Die Belegschaftsvertretung wird von der Geschäftsführung zu allen Maßnahmen der Gesundheitsförderung umfass</w:t>
      </w:r>
      <w:r w:rsidR="0058728B">
        <w:rPr>
          <w:rFonts w:cs="Arial"/>
          <w:szCs w:val="20"/>
        </w:rPr>
        <w:t xml:space="preserve">end informiert und einbezogen, </w:t>
      </w:r>
      <w:r w:rsidRPr="005C5623">
        <w:rPr>
          <w:rFonts w:cs="Arial"/>
          <w:szCs w:val="20"/>
        </w:rPr>
        <w:t xml:space="preserve">alle schriftlichen Unterlagen werden ihr zur Verfügung gestellt. </w:t>
      </w:r>
    </w:p>
    <w:p w14:paraId="1D9ADBDE" w14:textId="2AA6187A" w:rsidR="005C5623" w:rsidRPr="005C5623" w:rsidRDefault="005C5623" w:rsidP="005C5623">
      <w:pPr>
        <w:widowControl w:val="0"/>
        <w:tabs>
          <w:tab w:val="left" w:pos="283"/>
        </w:tabs>
        <w:autoSpaceDE w:val="0"/>
        <w:autoSpaceDN w:val="0"/>
        <w:rPr>
          <w:rFonts w:cs="Arial"/>
          <w:szCs w:val="20"/>
        </w:rPr>
      </w:pPr>
      <w:r w:rsidRPr="005C5623">
        <w:rPr>
          <w:rFonts w:cs="Arial"/>
          <w:szCs w:val="20"/>
        </w:rPr>
        <w:t xml:space="preserve">Die Belegschaftsvertretung ist Mitglied der Steuerungsgruppe und dadurch in jeder Phase des BGF-Projektes einbezogen. Sie hat das Recht, sich an allen Planungen zur betrieblichen Gesundheitsförderung zu beteiligen und mit den zuständigen Personen zu beraten. Sie kann zu Fragen der Gesundheitsförderung jederzeit eine unabhängige Arbeitsgruppe einrichten sowie in Abstimmung mit der Geschäftsführung Sachverständige auf dem Gebiet der Gesundheitsförderung hinzuziehen. </w:t>
      </w:r>
    </w:p>
    <w:p w14:paraId="55DA9815" w14:textId="33A86765" w:rsidR="0058728B" w:rsidRDefault="005C5623" w:rsidP="005C5623">
      <w:pPr>
        <w:widowControl w:val="0"/>
        <w:tabs>
          <w:tab w:val="left" w:pos="283"/>
        </w:tabs>
        <w:autoSpaceDE w:val="0"/>
        <w:autoSpaceDN w:val="0"/>
        <w:rPr>
          <w:rFonts w:cs="Arial"/>
          <w:szCs w:val="20"/>
        </w:rPr>
      </w:pPr>
      <w:r w:rsidRPr="005C5623">
        <w:rPr>
          <w:rFonts w:cs="Arial"/>
          <w:szCs w:val="20"/>
        </w:rPr>
        <w:t xml:space="preserve">Die Planung, Durchführung und Auswertung einer </w:t>
      </w:r>
      <w:proofErr w:type="spellStart"/>
      <w:r w:rsidRPr="005C5623">
        <w:rPr>
          <w:rFonts w:cs="Arial"/>
          <w:szCs w:val="20"/>
        </w:rPr>
        <w:t>MitarbeiterInnenbefragung</w:t>
      </w:r>
      <w:proofErr w:type="spellEnd"/>
      <w:r w:rsidRPr="005C5623">
        <w:rPr>
          <w:rFonts w:cs="Arial"/>
          <w:szCs w:val="20"/>
        </w:rPr>
        <w:t xml:space="preserve"> sowie der Einsatz von Analyseinstrumenten, der auf der Erhebung, Verarbeitung bzw. Weitergabe personenbezogener Daten basiert, ist nur mit ausdrücklicher Zustimmung der Belegschaftsvertretung sowie unter </w:t>
      </w:r>
      <w:r w:rsidR="0058728B" w:rsidRPr="0058728B">
        <w:rPr>
          <w:rFonts w:cs="Arial"/>
          <w:szCs w:val="20"/>
        </w:rPr>
        <w:t xml:space="preserve">uneingeschränkter </w:t>
      </w:r>
      <w:r w:rsidRPr="005C5623">
        <w:rPr>
          <w:rFonts w:cs="Arial"/>
          <w:szCs w:val="20"/>
        </w:rPr>
        <w:t>Beach</w:t>
      </w:r>
      <w:r w:rsidR="0058728B">
        <w:rPr>
          <w:rFonts w:cs="Arial"/>
          <w:szCs w:val="20"/>
        </w:rPr>
        <w:t xml:space="preserve">tung der Persönlichkeitsrechte </w:t>
      </w:r>
      <w:r w:rsidRPr="005C5623">
        <w:rPr>
          <w:rFonts w:cs="Arial"/>
          <w:szCs w:val="20"/>
        </w:rPr>
        <w:t>von MitarbeiterInnen möglich.</w:t>
      </w:r>
    </w:p>
    <w:p w14:paraId="5E935625" w14:textId="77777777" w:rsidR="0058728B" w:rsidRPr="005C5623" w:rsidRDefault="0058728B" w:rsidP="005C5623">
      <w:pPr>
        <w:widowControl w:val="0"/>
        <w:tabs>
          <w:tab w:val="left" w:pos="283"/>
        </w:tabs>
        <w:autoSpaceDE w:val="0"/>
        <w:autoSpaceDN w:val="0"/>
        <w:rPr>
          <w:rFonts w:cs="Arial"/>
          <w:szCs w:val="20"/>
        </w:rPr>
      </w:pPr>
    </w:p>
    <w:p w14:paraId="494ED4F4" w14:textId="3FAD7915" w:rsidR="005C5623" w:rsidRPr="005C5623" w:rsidRDefault="005C5623" w:rsidP="0058728B">
      <w:pPr>
        <w:pStyle w:val="Listenabsatz"/>
        <w:numPr>
          <w:ilvl w:val="0"/>
          <w:numId w:val="18"/>
        </w:numPr>
        <w:tabs>
          <w:tab w:val="left" w:pos="720"/>
        </w:tabs>
        <w:autoSpaceDE w:val="0"/>
        <w:autoSpaceDN w:val="0"/>
        <w:spacing w:after="120"/>
        <w:jc w:val="left"/>
        <w:outlineLvl w:val="0"/>
        <w:rPr>
          <w:rFonts w:cs="Arial"/>
          <w:b/>
          <w:i/>
          <w:color w:val="D61036" w:themeColor="accent2"/>
          <w:sz w:val="30"/>
          <w:szCs w:val="30"/>
        </w:rPr>
      </w:pPr>
      <w:bookmarkStart w:id="25" w:name="_Toc316479681"/>
      <w:bookmarkStart w:id="26" w:name="_Toc56602674"/>
      <w:r w:rsidRPr="005C5623">
        <w:rPr>
          <w:rFonts w:cs="Arial"/>
          <w:b/>
          <w:i/>
          <w:color w:val="D61036" w:themeColor="accent2"/>
          <w:sz w:val="30"/>
          <w:szCs w:val="30"/>
        </w:rPr>
        <w:t>Einbindung der ArbeitnehmerInnen/ Rechte der ArbeitnehmerInnen</w:t>
      </w:r>
      <w:bookmarkEnd w:id="25"/>
      <w:bookmarkEnd w:id="26"/>
    </w:p>
    <w:p w14:paraId="704C7B97" w14:textId="77777777" w:rsidR="005C5623" w:rsidRPr="005C5623" w:rsidRDefault="005C5623" w:rsidP="005C5623">
      <w:pPr>
        <w:widowControl w:val="0"/>
        <w:tabs>
          <w:tab w:val="left" w:pos="283"/>
        </w:tabs>
        <w:autoSpaceDE w:val="0"/>
        <w:autoSpaceDN w:val="0"/>
        <w:rPr>
          <w:rFonts w:cs="Arial"/>
          <w:szCs w:val="20"/>
        </w:rPr>
      </w:pPr>
      <w:r w:rsidRPr="005C5623">
        <w:rPr>
          <w:rFonts w:cs="Arial"/>
          <w:szCs w:val="20"/>
        </w:rPr>
        <w:t>Für den Erfolg Betrieblicher Gesundheitsförderung ist ausschlaggebend, dass alle MitarbeiterInnen umfassend an den Planungen und Entscheidungen beteiligt werden. Voraussetzungen dafür sind eine umfassende Information an alle ArbeitnehmerInnen über die Planung sowie die Aktivitäten in allen Projektphasen. Auf ArbeitnehmerInnen mit Migrationshintergrund ist dabei besonders Bedacht zu nehmen.</w:t>
      </w:r>
    </w:p>
    <w:p w14:paraId="264F7D64" w14:textId="6095D732" w:rsidR="005C5623" w:rsidRPr="005C5623" w:rsidRDefault="005C5623" w:rsidP="005C5623">
      <w:pPr>
        <w:widowControl w:val="0"/>
        <w:tabs>
          <w:tab w:val="left" w:pos="283"/>
        </w:tabs>
        <w:autoSpaceDE w:val="0"/>
        <w:autoSpaceDN w:val="0"/>
        <w:rPr>
          <w:rFonts w:cs="Arial"/>
          <w:szCs w:val="20"/>
        </w:rPr>
      </w:pPr>
      <w:r w:rsidRPr="005C5623">
        <w:rPr>
          <w:rFonts w:cs="Arial"/>
          <w:szCs w:val="20"/>
        </w:rPr>
        <w:t xml:space="preserve">Alle ArbeitnehmerInnen haben weiters das Recht, Vorschläge an die Steuerungsgruppe zu übermitteln, um Entscheidungen in Projekten beeinflussen zu können. </w:t>
      </w:r>
    </w:p>
    <w:p w14:paraId="1814C0F3" w14:textId="77777777" w:rsidR="00F34780" w:rsidRDefault="005C5623" w:rsidP="005C5623">
      <w:pPr>
        <w:widowControl w:val="0"/>
        <w:tabs>
          <w:tab w:val="left" w:pos="283"/>
        </w:tabs>
        <w:autoSpaceDE w:val="0"/>
        <w:autoSpaceDN w:val="0"/>
        <w:rPr>
          <w:rFonts w:cs="Arial"/>
          <w:szCs w:val="20"/>
        </w:rPr>
      </w:pPr>
      <w:r w:rsidRPr="005C5623">
        <w:rPr>
          <w:rFonts w:cs="Arial"/>
          <w:szCs w:val="20"/>
        </w:rPr>
        <w:t xml:space="preserve">Die Tätigkeit der MitarbeiterInnen in den Projektgruppen, in den Gesundheitszirkeln und zur Umsetzung von Projektmaßnahmen am Arbeitsplatz ist ehrenamtlich, findet während der Arbeitszeit statt, wird auch auf die Arbeitszeit angerechnet und erfolgt unter Fortzahlung des Entgeltes. </w:t>
      </w:r>
    </w:p>
    <w:p w14:paraId="1A47A195" w14:textId="0E98D44A" w:rsidR="005C5623" w:rsidRDefault="005C5623" w:rsidP="005C5623">
      <w:pPr>
        <w:widowControl w:val="0"/>
        <w:tabs>
          <w:tab w:val="left" w:pos="283"/>
        </w:tabs>
        <w:autoSpaceDE w:val="0"/>
        <w:autoSpaceDN w:val="0"/>
        <w:rPr>
          <w:rFonts w:cs="Arial"/>
          <w:szCs w:val="20"/>
        </w:rPr>
      </w:pPr>
      <w:r w:rsidRPr="005C5623">
        <w:rPr>
          <w:rFonts w:cs="Arial"/>
          <w:szCs w:val="20"/>
        </w:rPr>
        <w:lastRenderedPageBreak/>
        <w:t xml:space="preserve">Teilzeitbeschäftigte, die durch ihre Mitarbeit ihre tägliche Normalarbeitszeit überschreiten, wird diese Zeit gut gebucht. Notwendige Aufwendungen, z.B. Reisekosten, sind vom Arbeitgeber zu tragen. </w:t>
      </w:r>
    </w:p>
    <w:p w14:paraId="490E9DB5" w14:textId="6907F560" w:rsidR="005C5623" w:rsidRPr="005C5623" w:rsidRDefault="005C5623" w:rsidP="005C5623">
      <w:pPr>
        <w:pStyle w:val="Listenabsatz"/>
        <w:numPr>
          <w:ilvl w:val="0"/>
          <w:numId w:val="18"/>
        </w:numPr>
        <w:tabs>
          <w:tab w:val="left" w:pos="720"/>
        </w:tabs>
        <w:autoSpaceDE w:val="0"/>
        <w:autoSpaceDN w:val="0"/>
        <w:spacing w:after="120"/>
        <w:outlineLvl w:val="0"/>
        <w:rPr>
          <w:rFonts w:cs="Arial"/>
          <w:b/>
          <w:i/>
          <w:color w:val="D61036" w:themeColor="accent2"/>
          <w:sz w:val="30"/>
          <w:szCs w:val="30"/>
        </w:rPr>
      </w:pPr>
      <w:bookmarkStart w:id="27" w:name="_Toc316479682"/>
      <w:bookmarkStart w:id="28" w:name="_Toc56602675"/>
      <w:r w:rsidRPr="005C5623">
        <w:rPr>
          <w:rFonts w:cs="Arial"/>
          <w:b/>
          <w:i/>
          <w:color w:val="D61036" w:themeColor="accent2"/>
          <w:sz w:val="30"/>
          <w:szCs w:val="30"/>
        </w:rPr>
        <w:t>Teilnahme an Gesundheitsmaßnahmen</w:t>
      </w:r>
      <w:bookmarkEnd w:id="27"/>
      <w:bookmarkEnd w:id="28"/>
    </w:p>
    <w:p w14:paraId="50C4F4A8" w14:textId="5811E580" w:rsidR="005C5623" w:rsidRDefault="005C5623" w:rsidP="005C5623">
      <w:pPr>
        <w:widowControl w:val="0"/>
        <w:tabs>
          <w:tab w:val="left" w:pos="283"/>
        </w:tabs>
        <w:autoSpaceDE w:val="0"/>
        <w:autoSpaceDN w:val="0"/>
        <w:rPr>
          <w:rFonts w:cs="Arial"/>
          <w:szCs w:val="20"/>
        </w:rPr>
      </w:pPr>
      <w:r w:rsidRPr="005C5623">
        <w:rPr>
          <w:rFonts w:cs="Arial"/>
          <w:szCs w:val="20"/>
        </w:rPr>
        <w:t>Hinsichtlich der im Rahmen des Projektes entwickelten Gesundheitsmaßnahmen ist zwischen arbeitsorientierten Maßnahmen (Maßnahmen betreffend Personalentwicklung und Arbeits-gestaltung) sowie gesundheitsorientierten Maßnahmen (z.B. Kurse zu Gesundheitsverhalten, Sportangebote) zu unterscheiden. Wie die Tätigkeiten im Rahmen der Projektgruppen und Gesundheitszirkeln, erfolgt auch die Teilnahme an arbeitsorientierten BGF-Maßnahmen jedenfalls während der Arbeitszeit bzw. unter Anrech</w:t>
      </w:r>
      <w:r w:rsidR="0058728B">
        <w:rPr>
          <w:rFonts w:cs="Arial"/>
          <w:szCs w:val="20"/>
        </w:rPr>
        <w:t>n</w:t>
      </w:r>
      <w:r w:rsidRPr="005C5623">
        <w:rPr>
          <w:rFonts w:cs="Arial"/>
          <w:szCs w:val="20"/>
        </w:rPr>
        <w:t>ung auf die Arbeitszeit und unter Fortzahlung des Entgeltes. Für die Teilnahme an gesundheitsorientierten Maßnahmen ist hinsichtlich einer Beteiligung während der Arbeitszeit, sowie einer Anrechnung auf die Arbeitszeit, der Fortzahlung des Entgeltes und einer Kostenbeteiligung, im konkreten Fall das gegenseitige Einvernehmen zwischen Projektleitung und Be</w:t>
      </w:r>
      <w:r w:rsidR="0058728B">
        <w:rPr>
          <w:rFonts w:cs="Arial"/>
          <w:szCs w:val="20"/>
        </w:rPr>
        <w:t xml:space="preserve">legschaftsvertretung </w:t>
      </w:r>
      <w:r w:rsidRPr="005C5623">
        <w:rPr>
          <w:rFonts w:cs="Arial"/>
          <w:szCs w:val="20"/>
        </w:rPr>
        <w:t>herzustellen.</w:t>
      </w:r>
    </w:p>
    <w:p w14:paraId="419E3EA9" w14:textId="77777777" w:rsidR="0058728B" w:rsidRPr="005C5623" w:rsidRDefault="0058728B" w:rsidP="005C5623">
      <w:pPr>
        <w:widowControl w:val="0"/>
        <w:tabs>
          <w:tab w:val="left" w:pos="283"/>
        </w:tabs>
        <w:autoSpaceDE w:val="0"/>
        <w:autoSpaceDN w:val="0"/>
        <w:rPr>
          <w:rFonts w:cs="Arial"/>
          <w:szCs w:val="20"/>
        </w:rPr>
      </w:pPr>
    </w:p>
    <w:p w14:paraId="2EEAAAF2" w14:textId="77777777" w:rsidR="005C5623" w:rsidRPr="005C5623" w:rsidRDefault="005C5623" w:rsidP="0058728B">
      <w:pPr>
        <w:pStyle w:val="Listenabsatz"/>
        <w:numPr>
          <w:ilvl w:val="0"/>
          <w:numId w:val="18"/>
        </w:numPr>
        <w:tabs>
          <w:tab w:val="left" w:pos="720"/>
        </w:tabs>
        <w:autoSpaceDE w:val="0"/>
        <w:autoSpaceDN w:val="0"/>
        <w:spacing w:after="120"/>
        <w:outlineLvl w:val="0"/>
        <w:rPr>
          <w:rFonts w:cs="Arial"/>
          <w:b/>
          <w:i/>
          <w:color w:val="D61036" w:themeColor="accent2"/>
          <w:sz w:val="30"/>
          <w:szCs w:val="30"/>
        </w:rPr>
      </w:pPr>
      <w:bookmarkStart w:id="29" w:name="_Toc316479683"/>
      <w:bookmarkStart w:id="30" w:name="_Toc56602676"/>
      <w:r w:rsidRPr="005C5623">
        <w:rPr>
          <w:rFonts w:cs="Arial"/>
          <w:b/>
          <w:i/>
          <w:color w:val="D61036" w:themeColor="accent2"/>
          <w:sz w:val="30"/>
          <w:szCs w:val="30"/>
        </w:rPr>
        <w:t>Aus- und Weiterbildung</w:t>
      </w:r>
      <w:bookmarkEnd w:id="29"/>
      <w:bookmarkEnd w:id="30"/>
    </w:p>
    <w:p w14:paraId="7BACDE8D" w14:textId="293C7E71" w:rsidR="005C5623" w:rsidRPr="0058728B" w:rsidRDefault="005C5623" w:rsidP="005C5623">
      <w:pPr>
        <w:widowControl w:val="0"/>
        <w:tabs>
          <w:tab w:val="left" w:pos="283"/>
        </w:tabs>
        <w:autoSpaceDE w:val="0"/>
        <w:autoSpaceDN w:val="0"/>
        <w:rPr>
          <w:rFonts w:cs="Arial"/>
          <w:szCs w:val="20"/>
        </w:rPr>
      </w:pPr>
      <w:r w:rsidRPr="005C5623">
        <w:rPr>
          <w:rFonts w:cs="Arial"/>
          <w:szCs w:val="20"/>
        </w:rPr>
        <w:t xml:space="preserve">Der Projektleitung, den Mitgliedern der Steuerungsgruppe sowie den allfällig internen </w:t>
      </w:r>
      <w:proofErr w:type="spellStart"/>
      <w:r w:rsidRPr="005C5623">
        <w:rPr>
          <w:rFonts w:cs="Arial"/>
          <w:szCs w:val="20"/>
        </w:rPr>
        <w:t>GesundheitszirkelmoderatorInnen</w:t>
      </w:r>
      <w:proofErr w:type="spellEnd"/>
      <w:r w:rsidRPr="005C5623">
        <w:rPr>
          <w:rFonts w:cs="Arial"/>
          <w:szCs w:val="20"/>
        </w:rPr>
        <w:t xml:space="preserve"> ist eine entsprechende Qualifizierung anzubieten. Anfallende Kosten bzw. Reisespesen werden von der Geschäftsführung übernommen. Aus- und Weiterbildungsmaßnahmen finden während der Arbeitszeit statt bzw. werden auf die Arbeitszeit angerechnet und erfolgen unter Fortzahlung des Entgelts.</w:t>
      </w:r>
    </w:p>
    <w:p w14:paraId="10CB8454" w14:textId="77777777" w:rsidR="005C5623" w:rsidRPr="005C5623" w:rsidRDefault="005C5623" w:rsidP="005C5623">
      <w:pPr>
        <w:widowControl w:val="0"/>
        <w:tabs>
          <w:tab w:val="left" w:pos="283"/>
        </w:tabs>
        <w:autoSpaceDE w:val="0"/>
        <w:autoSpaceDN w:val="0"/>
        <w:rPr>
          <w:rFonts w:cs="Arial"/>
          <w:szCs w:val="20"/>
        </w:rPr>
      </w:pPr>
    </w:p>
    <w:p w14:paraId="635A1A4E" w14:textId="474BB1A8" w:rsidR="005C5623" w:rsidRPr="005C5623" w:rsidRDefault="005C5623" w:rsidP="005C5623">
      <w:pPr>
        <w:pStyle w:val="Listenabsatz"/>
        <w:numPr>
          <w:ilvl w:val="0"/>
          <w:numId w:val="18"/>
        </w:numPr>
        <w:tabs>
          <w:tab w:val="left" w:pos="720"/>
        </w:tabs>
        <w:autoSpaceDE w:val="0"/>
        <w:autoSpaceDN w:val="0"/>
        <w:spacing w:after="120"/>
        <w:outlineLvl w:val="0"/>
        <w:rPr>
          <w:rFonts w:cs="Arial"/>
          <w:b/>
          <w:i/>
          <w:color w:val="D61036" w:themeColor="accent2"/>
          <w:sz w:val="30"/>
          <w:szCs w:val="30"/>
        </w:rPr>
      </w:pPr>
      <w:bookmarkStart w:id="31" w:name="_Toc316479684"/>
      <w:bookmarkStart w:id="32" w:name="_Toc56602677"/>
      <w:r w:rsidRPr="005C5623">
        <w:rPr>
          <w:rFonts w:cs="Arial"/>
          <w:b/>
          <w:i/>
          <w:color w:val="D61036" w:themeColor="accent2"/>
          <w:sz w:val="30"/>
          <w:szCs w:val="30"/>
        </w:rPr>
        <w:t>Evaluierung</w:t>
      </w:r>
      <w:bookmarkEnd w:id="31"/>
      <w:bookmarkEnd w:id="32"/>
    </w:p>
    <w:p w14:paraId="12B01EDF" w14:textId="5A59EDF9" w:rsidR="005C5623" w:rsidRDefault="005C5623" w:rsidP="005C5623">
      <w:pPr>
        <w:widowControl w:val="0"/>
        <w:tabs>
          <w:tab w:val="left" w:pos="283"/>
        </w:tabs>
        <w:autoSpaceDE w:val="0"/>
        <w:autoSpaceDN w:val="0"/>
        <w:rPr>
          <w:rFonts w:cs="Arial"/>
          <w:szCs w:val="20"/>
        </w:rPr>
      </w:pPr>
      <w:r w:rsidRPr="005C5623">
        <w:rPr>
          <w:rFonts w:cs="Arial"/>
          <w:szCs w:val="20"/>
        </w:rPr>
        <w:t xml:space="preserve">Die Evaluierung erfolgt hinsichtlich der Prozesse und Maßnahmen zur Betrieblichen Gesundheits-förderung jeweils … bzw. im Zeitraum von …. Die Durchführung sowie die Beratung der Ergebnisse obliegt der Steuerungsgruppe. Die Evaluierung beinhaltet jedenfalls eine </w:t>
      </w:r>
      <w:proofErr w:type="spellStart"/>
      <w:r w:rsidRPr="005C5623">
        <w:rPr>
          <w:rFonts w:cs="Arial"/>
          <w:szCs w:val="20"/>
        </w:rPr>
        <w:t>MitarbeiterInnenbefragung</w:t>
      </w:r>
      <w:proofErr w:type="spellEnd"/>
      <w:r w:rsidRPr="005C5623">
        <w:rPr>
          <w:rFonts w:cs="Arial"/>
          <w:szCs w:val="20"/>
        </w:rPr>
        <w:t xml:space="preserve"> bzw. -interviews. </w:t>
      </w:r>
      <w:proofErr w:type="spellStart"/>
      <w:r w:rsidRPr="005C5623">
        <w:rPr>
          <w:rFonts w:cs="Arial"/>
          <w:szCs w:val="20"/>
        </w:rPr>
        <w:t>Diversityaspekte</w:t>
      </w:r>
      <w:proofErr w:type="spellEnd"/>
      <w:r w:rsidRPr="005C5623">
        <w:rPr>
          <w:rFonts w:cs="Arial"/>
          <w:szCs w:val="20"/>
        </w:rPr>
        <w:t xml:space="preserve"> (Gender, ältere, jüngere ArbeitnehmerInnen, MigrantInnen, Menschen mit Behinderung und/oder chronische Erkrankungen usw.) werden dabei berücksichtigt. Besonders geachtet wird bei der Evaluierung auch darauf, ob im Rahmen der Betrieblichen Gesundheitsförderung ein ausgewogenes Verhältnis zwischen Verhaltens- und Verhältnisprävention erreicht wurde.</w:t>
      </w:r>
    </w:p>
    <w:p w14:paraId="470B58CD" w14:textId="77777777" w:rsidR="0058728B" w:rsidRPr="005C5623" w:rsidRDefault="0058728B" w:rsidP="005C5623">
      <w:pPr>
        <w:widowControl w:val="0"/>
        <w:tabs>
          <w:tab w:val="left" w:pos="283"/>
        </w:tabs>
        <w:autoSpaceDE w:val="0"/>
        <w:autoSpaceDN w:val="0"/>
        <w:rPr>
          <w:rFonts w:cs="Arial"/>
          <w:szCs w:val="20"/>
        </w:rPr>
      </w:pPr>
    </w:p>
    <w:p w14:paraId="099D0025" w14:textId="77777777" w:rsidR="005C5623" w:rsidRPr="005C5623" w:rsidRDefault="005C5623" w:rsidP="005C5623">
      <w:pPr>
        <w:pStyle w:val="Listenabsatz"/>
        <w:numPr>
          <w:ilvl w:val="0"/>
          <w:numId w:val="18"/>
        </w:numPr>
        <w:tabs>
          <w:tab w:val="left" w:pos="720"/>
        </w:tabs>
        <w:autoSpaceDE w:val="0"/>
        <w:autoSpaceDN w:val="0"/>
        <w:spacing w:after="120"/>
        <w:outlineLvl w:val="0"/>
        <w:rPr>
          <w:rFonts w:cs="Arial"/>
          <w:b/>
          <w:i/>
          <w:color w:val="D61036" w:themeColor="accent2"/>
          <w:sz w:val="30"/>
          <w:szCs w:val="30"/>
        </w:rPr>
      </w:pPr>
      <w:bookmarkStart w:id="33" w:name="_Toc316479685"/>
      <w:bookmarkStart w:id="34" w:name="_Toc56602678"/>
      <w:r w:rsidRPr="005C5623">
        <w:rPr>
          <w:rFonts w:cs="Arial"/>
          <w:b/>
          <w:i/>
          <w:color w:val="D61036" w:themeColor="accent2"/>
          <w:sz w:val="30"/>
          <w:szCs w:val="30"/>
        </w:rPr>
        <w:t>Datenschutz</w:t>
      </w:r>
      <w:bookmarkEnd w:id="33"/>
      <w:bookmarkEnd w:id="34"/>
    </w:p>
    <w:p w14:paraId="671B4895" w14:textId="7CBE52B1" w:rsidR="005C5623" w:rsidRDefault="005C5623" w:rsidP="005C5623">
      <w:pPr>
        <w:widowControl w:val="0"/>
        <w:tabs>
          <w:tab w:val="left" w:pos="283"/>
        </w:tabs>
        <w:autoSpaceDE w:val="0"/>
        <w:autoSpaceDN w:val="0"/>
        <w:rPr>
          <w:rFonts w:cs="Arial"/>
          <w:szCs w:val="20"/>
        </w:rPr>
      </w:pPr>
      <w:r w:rsidRPr="005C5623">
        <w:rPr>
          <w:rFonts w:cs="Arial"/>
          <w:szCs w:val="20"/>
        </w:rPr>
        <w:t xml:space="preserve">Die Erfassung, Speicherung und Verarbeitung personenbezogener Daten im Rahmen der Betrieblichen Gesundheitsförderung darf nur unter Beachtung datenschutz- und datensicherheitsrechtlicher Vorgaben erfolgen. Die Erforderlichkeit einer Erfassung von Gesundheitsdaten unter Personenbezug ist im Hinblick auf die Zweckmäßigkeit und Datensparsamkeit zu begründen und unterliegt der Zustimmung des Betriebsrates </w:t>
      </w:r>
      <w:r w:rsidRPr="005C5623">
        <w:rPr>
          <w:rFonts w:cs="Arial"/>
          <w:szCs w:val="20"/>
          <w:shd w:val="clear" w:color="auto" w:fill="D9D9D9" w:themeFill="background1" w:themeFillShade="D9"/>
        </w:rPr>
        <w:t>siehe Muster-BV Gesundheitsdatenerfassung.</w:t>
      </w:r>
    </w:p>
    <w:p w14:paraId="2C773EAC" w14:textId="77777777" w:rsidR="0058728B" w:rsidRPr="005C5623" w:rsidRDefault="0058728B" w:rsidP="005C5623">
      <w:pPr>
        <w:widowControl w:val="0"/>
        <w:tabs>
          <w:tab w:val="left" w:pos="283"/>
        </w:tabs>
        <w:autoSpaceDE w:val="0"/>
        <w:autoSpaceDN w:val="0"/>
        <w:rPr>
          <w:rFonts w:cs="Arial"/>
          <w:szCs w:val="20"/>
        </w:rPr>
      </w:pPr>
    </w:p>
    <w:p w14:paraId="7EC0579D" w14:textId="77777777" w:rsidR="00F34780" w:rsidRDefault="00F34780">
      <w:pPr>
        <w:spacing w:before="0" w:line="240" w:lineRule="auto"/>
        <w:jc w:val="left"/>
        <w:rPr>
          <w:rFonts w:cs="Arial"/>
          <w:b/>
          <w:i/>
          <w:color w:val="D61036" w:themeColor="accent2"/>
          <w:sz w:val="30"/>
          <w:szCs w:val="30"/>
        </w:rPr>
      </w:pPr>
      <w:bookmarkStart w:id="35" w:name="_Toc316479686"/>
      <w:bookmarkStart w:id="36" w:name="_Toc56602679"/>
      <w:r>
        <w:rPr>
          <w:rFonts w:cs="Arial"/>
          <w:b/>
          <w:i/>
          <w:color w:val="D61036" w:themeColor="accent2"/>
          <w:sz w:val="30"/>
          <w:szCs w:val="30"/>
        </w:rPr>
        <w:br w:type="page"/>
      </w:r>
    </w:p>
    <w:p w14:paraId="1CBC5E5D" w14:textId="65801C08" w:rsidR="005C5623" w:rsidRPr="005C5623" w:rsidRDefault="005C5623" w:rsidP="005C5623">
      <w:pPr>
        <w:pStyle w:val="Listenabsatz"/>
        <w:numPr>
          <w:ilvl w:val="0"/>
          <w:numId w:val="18"/>
        </w:numPr>
        <w:tabs>
          <w:tab w:val="left" w:pos="720"/>
        </w:tabs>
        <w:autoSpaceDE w:val="0"/>
        <w:autoSpaceDN w:val="0"/>
        <w:spacing w:after="120"/>
        <w:outlineLvl w:val="0"/>
        <w:rPr>
          <w:rFonts w:cs="Arial"/>
          <w:b/>
          <w:i/>
          <w:color w:val="D61036" w:themeColor="accent2"/>
          <w:sz w:val="30"/>
          <w:szCs w:val="30"/>
        </w:rPr>
      </w:pPr>
      <w:r w:rsidRPr="005C5623">
        <w:rPr>
          <w:rFonts w:cs="Arial"/>
          <w:b/>
          <w:i/>
          <w:color w:val="D61036" w:themeColor="accent2"/>
          <w:sz w:val="30"/>
          <w:szCs w:val="30"/>
        </w:rPr>
        <w:lastRenderedPageBreak/>
        <w:t>Inkrafttreten, Kündigung, Nachwirkung</w:t>
      </w:r>
      <w:bookmarkEnd w:id="35"/>
      <w:bookmarkEnd w:id="36"/>
    </w:p>
    <w:p w14:paraId="017CCE49" w14:textId="5DFAEBCB" w:rsidR="005C5623" w:rsidRDefault="005C5623" w:rsidP="005C5623">
      <w:pPr>
        <w:widowControl w:val="0"/>
        <w:tabs>
          <w:tab w:val="left" w:pos="283"/>
        </w:tabs>
        <w:autoSpaceDE w:val="0"/>
        <w:autoSpaceDN w:val="0"/>
        <w:rPr>
          <w:rFonts w:cs="Arial"/>
          <w:szCs w:val="20"/>
        </w:rPr>
      </w:pPr>
      <w:r w:rsidRPr="005C5623">
        <w:rPr>
          <w:rFonts w:cs="Arial"/>
          <w:szCs w:val="20"/>
        </w:rPr>
        <w:t>Die Betriebsvereinbarung tritt mit ihrer Unterzeichnung in Kraft und kann schriftlich mit einer Frist von drei Monaten zum Quartalsende, erstmals zum … gekündigt werden. Sie wirkt nach bis sie durch eine neue Betriebsvereinbarung ersetzt wird.</w:t>
      </w:r>
    </w:p>
    <w:p w14:paraId="44CFCFFA" w14:textId="77777777" w:rsidR="0058728B" w:rsidRDefault="0058728B" w:rsidP="0058728B">
      <w:pPr>
        <w:rPr>
          <w:rFonts w:cs="Arial"/>
          <w:szCs w:val="20"/>
        </w:rPr>
      </w:pPr>
    </w:p>
    <w:p w14:paraId="26C12E5D" w14:textId="77777777" w:rsidR="0058728B" w:rsidRDefault="0058728B" w:rsidP="0058728B">
      <w:pPr>
        <w:rPr>
          <w:rFonts w:cs="Arial"/>
          <w:szCs w:val="20"/>
        </w:rPr>
      </w:pPr>
    </w:p>
    <w:p w14:paraId="6BBF51C2" w14:textId="3475D034" w:rsidR="0058728B" w:rsidRPr="005C5623" w:rsidRDefault="0058728B" w:rsidP="0058728B">
      <w:pPr>
        <w:rPr>
          <w:rFonts w:cs="Arial"/>
          <w:szCs w:val="20"/>
        </w:rPr>
      </w:pPr>
      <w:r w:rsidRPr="005C5623">
        <w:rPr>
          <w:rFonts w:cs="Arial"/>
          <w:szCs w:val="20"/>
        </w:rPr>
        <w:t>Zeichnungsbevollmächtigte:</w:t>
      </w:r>
    </w:p>
    <w:p w14:paraId="25B06169" w14:textId="77777777" w:rsidR="0058728B" w:rsidRPr="005C5623" w:rsidRDefault="0058728B" w:rsidP="0058728B">
      <w:pPr>
        <w:rPr>
          <w:rFonts w:cs="Arial"/>
          <w:szCs w:val="20"/>
        </w:rPr>
      </w:pPr>
    </w:p>
    <w:p w14:paraId="7A95BC34" w14:textId="4D10DD36" w:rsidR="0058728B" w:rsidRPr="005C5623" w:rsidRDefault="00F34780" w:rsidP="00F34780">
      <w:pPr>
        <w:tabs>
          <w:tab w:val="left" w:pos="5103"/>
        </w:tabs>
        <w:rPr>
          <w:rFonts w:cs="Arial"/>
          <w:szCs w:val="20"/>
        </w:rPr>
      </w:pPr>
      <w:r>
        <w:rPr>
          <w:rFonts w:cs="Arial"/>
          <w:szCs w:val="20"/>
        </w:rPr>
        <w:t>für die Unternehmensleitung</w:t>
      </w:r>
      <w:r>
        <w:rPr>
          <w:rFonts w:cs="Arial"/>
          <w:szCs w:val="20"/>
        </w:rPr>
        <w:tab/>
      </w:r>
      <w:r w:rsidR="0058728B" w:rsidRPr="005C5623">
        <w:rPr>
          <w:rFonts w:cs="Arial"/>
          <w:szCs w:val="20"/>
        </w:rPr>
        <w:t>für den Betriebsrat</w:t>
      </w:r>
    </w:p>
    <w:p w14:paraId="5D620688" w14:textId="77777777" w:rsidR="0058728B" w:rsidRPr="005C5623" w:rsidRDefault="0058728B" w:rsidP="00F34780">
      <w:pPr>
        <w:tabs>
          <w:tab w:val="left" w:pos="5103"/>
        </w:tabs>
        <w:rPr>
          <w:rFonts w:cs="Arial"/>
          <w:szCs w:val="20"/>
        </w:rPr>
      </w:pPr>
    </w:p>
    <w:p w14:paraId="14A18220" w14:textId="77777777" w:rsidR="0058728B" w:rsidRPr="005C5623" w:rsidRDefault="0058728B" w:rsidP="00F34780">
      <w:pPr>
        <w:tabs>
          <w:tab w:val="left" w:pos="5103"/>
        </w:tabs>
        <w:rPr>
          <w:rFonts w:cs="Arial"/>
          <w:szCs w:val="20"/>
        </w:rPr>
      </w:pPr>
    </w:p>
    <w:p w14:paraId="1309BCA0" w14:textId="77777777" w:rsidR="0058728B" w:rsidRPr="005C5623" w:rsidRDefault="0058728B" w:rsidP="00F34780">
      <w:pPr>
        <w:tabs>
          <w:tab w:val="left" w:pos="5103"/>
        </w:tabs>
        <w:rPr>
          <w:rFonts w:cs="Arial"/>
          <w:szCs w:val="20"/>
        </w:rPr>
      </w:pPr>
    </w:p>
    <w:p w14:paraId="77960609" w14:textId="3FAB2C96" w:rsidR="0058728B" w:rsidRPr="005C5623" w:rsidRDefault="0058728B" w:rsidP="00F34780">
      <w:pPr>
        <w:tabs>
          <w:tab w:val="left" w:pos="5103"/>
        </w:tabs>
        <w:rPr>
          <w:rFonts w:cs="Arial"/>
          <w:szCs w:val="20"/>
        </w:rPr>
      </w:pPr>
      <w:r w:rsidRPr="005C5623">
        <w:rPr>
          <w:rFonts w:cs="Arial"/>
          <w:szCs w:val="20"/>
        </w:rPr>
        <w:t>…………………………………………….</w:t>
      </w:r>
      <w:r w:rsidRPr="005C5623">
        <w:rPr>
          <w:rFonts w:cs="Arial"/>
          <w:szCs w:val="20"/>
        </w:rPr>
        <w:tab/>
        <w:t>……………………………………………</w:t>
      </w:r>
    </w:p>
    <w:p w14:paraId="51728526" w14:textId="77777777" w:rsidR="0058728B" w:rsidRPr="005C5623" w:rsidRDefault="0058728B" w:rsidP="0058728B">
      <w:pPr>
        <w:rPr>
          <w:rFonts w:cs="Arial"/>
          <w:szCs w:val="20"/>
        </w:rPr>
      </w:pPr>
    </w:p>
    <w:p w14:paraId="316AE2A4" w14:textId="77777777" w:rsidR="0058728B" w:rsidRPr="0058728B" w:rsidRDefault="0058728B" w:rsidP="0058728B">
      <w:pPr>
        <w:pStyle w:val="Default"/>
        <w:spacing w:before="120" w:line="280" w:lineRule="atLeast"/>
        <w:jc w:val="both"/>
        <w:rPr>
          <w:rFonts w:ascii="Arial" w:hAnsi="Arial" w:cs="Arial"/>
          <w:sz w:val="20"/>
          <w:szCs w:val="20"/>
        </w:rPr>
      </w:pPr>
      <w:proofErr w:type="gramStart"/>
      <w:r w:rsidRPr="0058728B">
        <w:rPr>
          <w:rFonts w:ascii="Arial" w:hAnsi="Arial" w:cs="Arial"/>
          <w:color w:val="auto"/>
          <w:sz w:val="20"/>
          <w:szCs w:val="20"/>
          <w:lang w:val="de-DE" w:eastAsia="de-DE"/>
        </w:rPr>
        <w:t>Datum:…</w:t>
      </w:r>
      <w:proofErr w:type="gramEnd"/>
      <w:r w:rsidRPr="0058728B">
        <w:rPr>
          <w:rFonts w:ascii="Arial" w:hAnsi="Arial" w:cs="Arial"/>
          <w:color w:val="auto"/>
          <w:sz w:val="20"/>
          <w:szCs w:val="20"/>
          <w:lang w:val="de-DE" w:eastAsia="de-DE"/>
        </w:rPr>
        <w:t>………………………</w:t>
      </w:r>
    </w:p>
    <w:p w14:paraId="7E34B85D" w14:textId="57FEB5DC" w:rsidR="0058728B" w:rsidRDefault="0058728B" w:rsidP="005C5623">
      <w:pPr>
        <w:widowControl w:val="0"/>
        <w:tabs>
          <w:tab w:val="left" w:pos="283"/>
        </w:tabs>
        <w:autoSpaceDE w:val="0"/>
        <w:autoSpaceDN w:val="0"/>
        <w:rPr>
          <w:rFonts w:cs="Arial"/>
          <w:szCs w:val="20"/>
        </w:rPr>
      </w:pPr>
    </w:p>
    <w:p w14:paraId="6193AF75" w14:textId="4372BDC8" w:rsidR="0058728B" w:rsidRDefault="0058728B" w:rsidP="005C5623">
      <w:pPr>
        <w:widowControl w:val="0"/>
        <w:tabs>
          <w:tab w:val="left" w:pos="283"/>
        </w:tabs>
        <w:autoSpaceDE w:val="0"/>
        <w:autoSpaceDN w:val="0"/>
        <w:rPr>
          <w:rFonts w:cs="Arial"/>
          <w:szCs w:val="20"/>
        </w:rPr>
      </w:pPr>
    </w:p>
    <w:p w14:paraId="23E76A90" w14:textId="77777777" w:rsidR="0058728B" w:rsidRPr="005C5623" w:rsidRDefault="0058728B" w:rsidP="005C5623">
      <w:pPr>
        <w:widowControl w:val="0"/>
        <w:tabs>
          <w:tab w:val="left" w:pos="283"/>
        </w:tabs>
        <w:autoSpaceDE w:val="0"/>
        <w:autoSpaceDN w:val="0"/>
        <w:rPr>
          <w:rFonts w:cs="Arial"/>
          <w:szCs w:val="20"/>
        </w:rPr>
      </w:pPr>
    </w:p>
    <w:p w14:paraId="2C027859" w14:textId="77777777" w:rsidR="005C5623" w:rsidRPr="005C5623" w:rsidRDefault="005C5623" w:rsidP="005C5623">
      <w:pPr>
        <w:pStyle w:val="Listenabsatz"/>
        <w:numPr>
          <w:ilvl w:val="0"/>
          <w:numId w:val="18"/>
        </w:numPr>
        <w:tabs>
          <w:tab w:val="left" w:pos="720"/>
        </w:tabs>
        <w:autoSpaceDE w:val="0"/>
        <w:autoSpaceDN w:val="0"/>
        <w:spacing w:after="120"/>
        <w:outlineLvl w:val="0"/>
        <w:rPr>
          <w:rFonts w:cs="Arial"/>
          <w:b/>
          <w:i/>
          <w:color w:val="D61036" w:themeColor="accent2"/>
          <w:sz w:val="30"/>
          <w:szCs w:val="30"/>
        </w:rPr>
      </w:pPr>
      <w:bookmarkStart w:id="37" w:name="_Toc316479687"/>
      <w:bookmarkStart w:id="38" w:name="_Toc56602680"/>
      <w:r w:rsidRPr="005C5623">
        <w:rPr>
          <w:rFonts w:cs="Arial"/>
          <w:b/>
          <w:i/>
          <w:color w:val="D61036" w:themeColor="accent2"/>
          <w:sz w:val="30"/>
          <w:szCs w:val="30"/>
        </w:rPr>
        <w:t>Anhänge</w:t>
      </w:r>
      <w:bookmarkEnd w:id="37"/>
      <w:bookmarkEnd w:id="38"/>
    </w:p>
    <w:p w14:paraId="75CFC027" w14:textId="77777777" w:rsidR="005C5623" w:rsidRPr="005C5623" w:rsidRDefault="005C5623" w:rsidP="005C5623">
      <w:pPr>
        <w:autoSpaceDE w:val="0"/>
        <w:autoSpaceDN w:val="0"/>
        <w:adjustRightInd w:val="0"/>
        <w:rPr>
          <w:rFonts w:cs="Arial"/>
          <w:szCs w:val="20"/>
        </w:rPr>
      </w:pPr>
      <w:r w:rsidRPr="005C5623">
        <w:rPr>
          <w:rFonts w:cs="Arial"/>
          <w:szCs w:val="20"/>
        </w:rPr>
        <w:t>Anhang 1:</w:t>
      </w:r>
      <w:r w:rsidRPr="005C5623">
        <w:rPr>
          <w:rFonts w:cs="Arial"/>
          <w:szCs w:val="20"/>
        </w:rPr>
        <w:tab/>
        <w:t xml:space="preserve">EG-Rahmenrichtlinie Arbeitsschutz </w:t>
      </w:r>
    </w:p>
    <w:p w14:paraId="3E0B8AFF" w14:textId="77777777" w:rsidR="005C5623" w:rsidRPr="006D164D" w:rsidRDefault="005C5623" w:rsidP="006D164D">
      <w:pPr>
        <w:ind w:left="1418"/>
        <w:rPr>
          <w:rStyle w:val="Hyperlink"/>
        </w:rPr>
      </w:pPr>
      <w:r w:rsidRPr="006D164D">
        <w:rPr>
          <w:rStyle w:val="Hyperlink"/>
        </w:rPr>
        <w:t>http://www.gesundearbeit.at/gesundearbeit</w:t>
      </w:r>
    </w:p>
    <w:p w14:paraId="5BE02D61" w14:textId="58128BD7" w:rsidR="005C5623" w:rsidRPr="005C5623" w:rsidRDefault="005C5623" w:rsidP="005C5623">
      <w:pPr>
        <w:ind w:left="1410" w:hanging="1410"/>
        <w:jc w:val="left"/>
        <w:rPr>
          <w:rFonts w:cs="Arial"/>
          <w:szCs w:val="20"/>
        </w:rPr>
      </w:pPr>
      <w:r w:rsidRPr="005C5623">
        <w:rPr>
          <w:rFonts w:cs="Arial"/>
          <w:szCs w:val="20"/>
        </w:rPr>
        <w:t>Anhang 2:</w:t>
      </w:r>
      <w:r w:rsidRPr="005C5623">
        <w:rPr>
          <w:rFonts w:cs="Arial"/>
          <w:szCs w:val="20"/>
        </w:rPr>
        <w:tab/>
        <w:t xml:space="preserve">Qualitätskriterien Betriebliche Gesundheitsförderung </w:t>
      </w:r>
    </w:p>
    <w:p w14:paraId="6A33F181" w14:textId="1A7CA59A" w:rsidR="006D164D" w:rsidRDefault="00B66EFA" w:rsidP="006D164D">
      <w:pPr>
        <w:ind w:left="1418"/>
        <w:rPr>
          <w:rFonts w:cs="Arial"/>
          <w:color w:val="3366FF"/>
          <w:szCs w:val="20"/>
        </w:rPr>
      </w:pPr>
      <w:hyperlink r:id="rId8" w:history="1">
        <w:r w:rsidR="006D164D" w:rsidRPr="003E2F5D">
          <w:rPr>
            <w:rStyle w:val="Hyperlink"/>
            <w:rFonts w:cs="Arial"/>
            <w:szCs w:val="20"/>
          </w:rPr>
          <w:t>https://www.netzwerk-bgf.at/cdscontent/?contentid=10007.752446&amp;portal=bgfportal</w:t>
        </w:r>
      </w:hyperlink>
    </w:p>
    <w:p w14:paraId="3E722019" w14:textId="67455753" w:rsidR="005C5623" w:rsidRPr="005C5623" w:rsidRDefault="005C5623" w:rsidP="005C5623">
      <w:pPr>
        <w:rPr>
          <w:rFonts w:cs="Arial"/>
          <w:szCs w:val="20"/>
        </w:rPr>
      </w:pPr>
      <w:r w:rsidRPr="005C5623">
        <w:rPr>
          <w:rFonts w:cs="Arial"/>
          <w:szCs w:val="20"/>
        </w:rPr>
        <w:t>Anhang 3:</w:t>
      </w:r>
      <w:r w:rsidRPr="005C5623">
        <w:rPr>
          <w:rFonts w:cs="Arial"/>
          <w:szCs w:val="20"/>
        </w:rPr>
        <w:tab/>
        <w:t>Die Luxemburger Deklaration zur Betrieblichen Gesundheitsförderung</w:t>
      </w:r>
    </w:p>
    <w:p w14:paraId="3B463A32" w14:textId="26F1ED20" w:rsidR="005C5623" w:rsidRPr="006D164D" w:rsidRDefault="006D164D" w:rsidP="006D164D">
      <w:pPr>
        <w:ind w:left="1418"/>
        <w:rPr>
          <w:rStyle w:val="Hyperlink"/>
        </w:rPr>
      </w:pPr>
      <w:r w:rsidRPr="006D164D">
        <w:rPr>
          <w:rStyle w:val="Hyperlink"/>
        </w:rPr>
        <w:t>https://fgoe.org/glossar/luxemburger_erklaerung</w:t>
      </w:r>
    </w:p>
    <w:p w14:paraId="10336536" w14:textId="77777777" w:rsidR="005C5623" w:rsidRPr="005C5623" w:rsidRDefault="005C5623" w:rsidP="005C5623">
      <w:pPr>
        <w:rPr>
          <w:rFonts w:cs="Arial"/>
          <w:szCs w:val="20"/>
        </w:rPr>
      </w:pPr>
      <w:r w:rsidRPr="005C5623">
        <w:rPr>
          <w:rFonts w:cs="Arial"/>
          <w:szCs w:val="20"/>
        </w:rPr>
        <w:t>Anhang 4:</w:t>
      </w:r>
      <w:r w:rsidRPr="005C5623">
        <w:rPr>
          <w:rFonts w:cs="Arial"/>
          <w:szCs w:val="20"/>
        </w:rPr>
        <w:tab/>
        <w:t>Dokument der WHO zur Gesundheitsförderung, Ottawa-Charta, 1986</w:t>
      </w:r>
    </w:p>
    <w:p w14:paraId="0D9A0BA9" w14:textId="6BF16FB5" w:rsidR="005C5623" w:rsidRPr="005C5623" w:rsidRDefault="006D164D" w:rsidP="006D164D">
      <w:pPr>
        <w:ind w:left="1418"/>
        <w:rPr>
          <w:rFonts w:cs="Arial"/>
          <w:b/>
          <w:szCs w:val="20"/>
        </w:rPr>
      </w:pPr>
      <w:r w:rsidRPr="006D164D">
        <w:rPr>
          <w:rStyle w:val="Hyperlink"/>
        </w:rPr>
        <w:t>https://fgoe.org/glossar/ottawa_charta</w:t>
      </w:r>
    </w:p>
    <w:p w14:paraId="69BE08A4" w14:textId="77777777" w:rsidR="005C5623" w:rsidRPr="005C5623" w:rsidRDefault="005C5623" w:rsidP="005C5623">
      <w:pPr>
        <w:rPr>
          <w:rFonts w:cs="Arial"/>
          <w:szCs w:val="20"/>
        </w:rPr>
      </w:pPr>
    </w:p>
    <w:sectPr w:rsidR="005C5623" w:rsidRPr="005C5623" w:rsidSect="002E4B48">
      <w:headerReference w:type="default" r:id="rId9"/>
      <w:footerReference w:type="default" r:id="rId10"/>
      <w:headerReference w:type="first" r:id="rId11"/>
      <w:footerReference w:type="first" r:id="rId12"/>
      <w:pgSz w:w="11906" w:h="16838" w:code="9"/>
      <w:pgMar w:top="2108" w:right="1134" w:bottom="1134" w:left="1418" w:header="720" w:footer="72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33CEE3" w14:textId="77777777" w:rsidR="00B66EFA" w:rsidRDefault="00B66EFA">
      <w:r>
        <w:separator/>
      </w:r>
    </w:p>
  </w:endnote>
  <w:endnote w:type="continuationSeparator" w:id="0">
    <w:p w14:paraId="0FF6071E" w14:textId="77777777" w:rsidR="00B66EFA" w:rsidRDefault="00B66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80D9C" w14:textId="106E8E2E" w:rsidR="00CC3FC0" w:rsidRPr="00D477F5" w:rsidRDefault="00CC3FC0" w:rsidP="00614483">
    <w:pPr>
      <w:pStyle w:val="Titel"/>
      <w:jc w:val="right"/>
    </w:pPr>
    <w:r w:rsidRPr="002D6FB5">
      <w:t xml:space="preserve">Seite </w:t>
    </w:r>
    <w:r w:rsidRPr="002D6FB5">
      <w:fldChar w:fldCharType="begin"/>
    </w:r>
    <w:r w:rsidRPr="002D6FB5">
      <w:instrText xml:space="preserve"> PAGE </w:instrText>
    </w:r>
    <w:r w:rsidRPr="002D6FB5">
      <w:fldChar w:fldCharType="separate"/>
    </w:r>
    <w:r w:rsidR="006D164D">
      <w:rPr>
        <w:noProof/>
      </w:rPr>
      <w:t>7</w:t>
    </w:r>
    <w:r w:rsidRPr="002D6FB5">
      <w:fldChar w:fldCharType="end"/>
    </w:r>
    <w:r w:rsidRPr="002D6FB5">
      <w:t xml:space="preserve"> von </w:t>
    </w:r>
    <w:r w:rsidR="00B66EFA">
      <w:fldChar w:fldCharType="begin"/>
    </w:r>
    <w:r w:rsidR="00B66EFA">
      <w:instrText xml:space="preserve"> NUMPAGES </w:instrText>
    </w:r>
    <w:r w:rsidR="00B66EFA">
      <w:fldChar w:fldCharType="separate"/>
    </w:r>
    <w:r w:rsidR="006D164D">
      <w:rPr>
        <w:noProof/>
      </w:rPr>
      <w:t>8</w:t>
    </w:r>
    <w:r w:rsidR="00B66EFA">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52967" w14:textId="57FD7915" w:rsidR="00CC3FC0" w:rsidRDefault="00CC3FC0">
    <w:pPr>
      <w:pStyle w:val="Fuzeile"/>
    </w:pPr>
    <w:r w:rsidRPr="002D6FB5">
      <w:rPr>
        <w:rFonts w:cs="Arial"/>
        <w:noProof/>
        <w:color w:val="D61036" w:themeColor="accent2"/>
        <w:sz w:val="40"/>
        <w:szCs w:val="40"/>
      </w:rPr>
      <mc:AlternateContent>
        <mc:Choice Requires="wps">
          <w:drawing>
            <wp:anchor distT="45720" distB="45720" distL="114300" distR="114300" simplePos="0" relativeHeight="251672576" behindDoc="0" locked="0" layoutInCell="1" allowOverlap="1" wp14:anchorId="4AD6AD0C" wp14:editId="01E0036D">
              <wp:simplePos x="0" y="0"/>
              <wp:positionH relativeFrom="margin">
                <wp:posOffset>-461124</wp:posOffset>
              </wp:positionH>
              <wp:positionV relativeFrom="paragraph">
                <wp:posOffset>15875</wp:posOffset>
              </wp:positionV>
              <wp:extent cx="1350899" cy="369570"/>
              <wp:effectExtent l="0" t="0" r="0" b="0"/>
              <wp:wrapNone/>
              <wp:docPr id="4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899" cy="369570"/>
                      </a:xfrm>
                      <a:prstGeom prst="rect">
                        <a:avLst/>
                      </a:prstGeom>
                      <a:noFill/>
                      <a:ln w="9525">
                        <a:noFill/>
                        <a:miter lim="800000"/>
                        <a:headEnd/>
                        <a:tailEnd/>
                      </a:ln>
                    </wps:spPr>
                    <wps:txbx>
                      <w:txbxContent>
                        <w:p w14:paraId="04386254" w14:textId="77777777" w:rsidR="00CC3FC0" w:rsidRPr="002D6FB5" w:rsidRDefault="00CC3FC0" w:rsidP="00482509">
                          <w:pPr>
                            <w:pStyle w:val="berschrift3"/>
                          </w:pPr>
                          <w:r w:rsidRPr="002D6FB5">
                            <w:t>www.gpa.at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D6AD0C" id="_x0000_t202" coordsize="21600,21600" o:spt="202" path="m,l,21600r21600,l21600,xe">
              <v:stroke joinstyle="miter"/>
              <v:path gradientshapeok="t" o:connecttype="rect"/>
            </v:shapetype>
            <v:shape id="_x0000_s1027" type="#_x0000_t202" style="position:absolute;left:0;text-align:left;margin-left:-36.3pt;margin-top:1.25pt;width:106.35pt;height:29.1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" filled="f" stroked="f">
              <v:textbox>
                <w:txbxContent>
                  <w:p w14:paraId="04386254" w14:textId="77777777" w:rsidR="00CC3FC0" w:rsidRPr="002D6FB5" w:rsidRDefault="00CC3FC0" w:rsidP="00482509">
                    <w:pPr>
                      <w:pStyle w:val="berschrift3"/>
                    </w:pPr>
                    <w:r w:rsidRPr="002D6FB5">
                      <w:t>www.gpa.at</w:t>
                    </w:r>
                  </w:p>
                </w:txbxContent>
              </v:textbox>
              <w10:wrap anchorx="margin"/>
            </v:shape>
          </w:pict>
        </mc:Fallback>
      </mc:AlternateContent>
    </w:r>
    <w:r>
      <w:rPr>
        <w:noProof/>
      </w:rPr>
      <w:drawing>
        <wp:anchor distT="0" distB="0" distL="114300" distR="114300" simplePos="0" relativeHeight="251671552" behindDoc="0" locked="0" layoutInCell="1" allowOverlap="1" wp14:anchorId="711D8481" wp14:editId="321AEDA7">
          <wp:simplePos x="0" y="0"/>
          <wp:positionH relativeFrom="margin">
            <wp:posOffset>4416153</wp:posOffset>
          </wp:positionH>
          <wp:positionV relativeFrom="paragraph">
            <wp:posOffset>-555656</wp:posOffset>
          </wp:positionV>
          <wp:extent cx="1804488" cy="907537"/>
          <wp:effectExtent l="0" t="0" r="0" b="0"/>
          <wp:wrapNone/>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GPA_LOGO_FIN_RZ_Logo Claim 2C_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9832" cy="91022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41C01C" w14:textId="77777777" w:rsidR="00B66EFA" w:rsidRDefault="00B66EFA">
      <w:r>
        <w:separator/>
      </w:r>
    </w:p>
  </w:footnote>
  <w:footnote w:type="continuationSeparator" w:id="0">
    <w:p w14:paraId="4A210CD8" w14:textId="77777777" w:rsidR="00B66EFA" w:rsidRDefault="00B66E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F7A9A1" w14:textId="5B3E3F3E" w:rsidR="00CC3FC0" w:rsidRDefault="00417C06" w:rsidP="00417C06">
    <w:pPr>
      <w:pStyle w:val="GPAKopfzeile"/>
      <w:spacing w:line="240" w:lineRule="auto"/>
    </w:pPr>
    <w:r>
      <w:rPr>
        <w:noProof/>
      </w:rPr>
      <w:drawing>
        <wp:anchor distT="0" distB="0" distL="114300" distR="114300" simplePos="0" relativeHeight="251657216" behindDoc="0" locked="0" layoutInCell="1" allowOverlap="1" wp14:anchorId="6A3EC7DC" wp14:editId="5A46D81C">
          <wp:simplePos x="0" y="0"/>
          <wp:positionH relativeFrom="margin">
            <wp:posOffset>5212080</wp:posOffset>
          </wp:positionH>
          <wp:positionV relativeFrom="paragraph">
            <wp:posOffset>90781</wp:posOffset>
          </wp:positionV>
          <wp:extent cx="756006" cy="380963"/>
          <wp:effectExtent l="0" t="0" r="6350" b="635"/>
          <wp:wrapNone/>
          <wp:docPr id="23" name="Bild 2" descr="GPA_LOGO_FIN_RZ_Logo Claim 2C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PA_LOGO_FIN_RZ_Logo Claim 2C_transpar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6" cy="380963"/>
                  </a:xfrm>
                  <a:prstGeom prst="rect">
                    <a:avLst/>
                  </a:prstGeom>
                  <a:noFill/>
                  <a:ln>
                    <a:noFill/>
                  </a:ln>
                </pic:spPr>
              </pic:pic>
            </a:graphicData>
          </a:graphic>
          <wp14:sizeRelH relativeFrom="page">
            <wp14:pctWidth>0</wp14:pctWidth>
          </wp14:sizeRelH>
          <wp14:sizeRelV relativeFrom="page">
            <wp14:pctHeight>0</wp14:pctHeight>
          </wp14:sizeRelV>
        </wp:anchor>
      </w:drawing>
    </w:r>
    <w:r w:rsidR="0040390E">
      <w:t xml:space="preserve">Abteilung </w:t>
    </w:r>
    <w:r w:rsidR="005C5623">
      <w:t>Grundlagen</w:t>
    </w:r>
    <w:r w:rsidR="00883887">
      <w:t xml:space="preserve">, </w:t>
    </w:r>
    <w:r w:rsidR="00EF1A4D">
      <w:t>07/2019</w:t>
    </w:r>
    <w:r>
      <w:br/>
    </w:r>
    <w:r w:rsidR="00EF1A4D">
      <w:rPr>
        <w:color w:val="D61036" w:themeColor="accent2"/>
      </w:rPr>
      <w:t>M</w:t>
    </w:r>
    <w:r w:rsidR="005C5623">
      <w:rPr>
        <w:color w:val="D61036" w:themeColor="accent2"/>
      </w:rPr>
      <w:t>uster-Betriebsvereinbarung Betriebliche Gesundheitsförderung</w:t>
    </w:r>
  </w:p>
  <w:p w14:paraId="3C45C2A9" w14:textId="708F5B95" w:rsidR="00CC3FC0" w:rsidRPr="000356C6" w:rsidRDefault="00CC3FC0" w:rsidP="00417C0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A01C3" w14:textId="6C634D8F" w:rsidR="00CC3FC0" w:rsidRDefault="00CC3FC0">
    <w:pPr>
      <w:pStyle w:val="Kopfzeile"/>
    </w:pPr>
    <w:r>
      <w:rPr>
        <w:rFonts w:cs="Arial"/>
        <w:noProof/>
        <w:color w:val="D61036" w:themeColor="accent2"/>
        <w:sz w:val="40"/>
        <w:szCs w:val="40"/>
      </w:rPr>
      <mc:AlternateContent>
        <mc:Choice Requires="wps">
          <w:drawing>
            <wp:anchor distT="0" distB="0" distL="114300" distR="114300" simplePos="0" relativeHeight="251656191" behindDoc="0" locked="0" layoutInCell="1" allowOverlap="1" wp14:anchorId="1EA36377" wp14:editId="7D2BA158">
              <wp:simplePos x="0" y="0"/>
              <wp:positionH relativeFrom="margin">
                <wp:posOffset>-367030</wp:posOffset>
              </wp:positionH>
              <wp:positionV relativeFrom="paragraph">
                <wp:posOffset>-38100</wp:posOffset>
              </wp:positionV>
              <wp:extent cx="6610350" cy="5431790"/>
              <wp:effectExtent l="0" t="0" r="0" b="0"/>
              <wp:wrapNone/>
              <wp:docPr id="56" name="Rechteck 56"/>
              <wp:cNvGraphicFramePr/>
              <a:graphic xmlns:a="http://schemas.openxmlformats.org/drawingml/2006/main">
                <a:graphicData uri="http://schemas.microsoft.com/office/word/2010/wordprocessingShape">
                  <wps:wsp>
                    <wps:cNvSpPr/>
                    <wps:spPr>
                      <a:xfrm>
                        <a:off x="0" y="0"/>
                        <a:ext cx="6610350" cy="5431790"/>
                      </a:xfrm>
                      <a:prstGeom prst="rect">
                        <a:avLst/>
                      </a:prstGeom>
                      <a:ln>
                        <a:no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272CDF" id="Rechteck 56" o:spid="_x0000_s1026" style="position:absolute;margin-left:-28.9pt;margin-top:-3pt;width:520.5pt;height:427.7pt;z-index:25165619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" fillcolor="#d61036 [3205]" stroked="f" strokeweight="1pt">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70B97"/>
    <w:multiLevelType w:val="hybridMultilevel"/>
    <w:tmpl w:val="39062A52"/>
    <w:lvl w:ilvl="0" w:tplc="DA24377E">
      <w:numFmt w:val="bullet"/>
      <w:lvlText w:val="-"/>
      <w:lvlJc w:val="left"/>
      <w:pPr>
        <w:ind w:left="720" w:hanging="360"/>
      </w:pPr>
      <w:rPr>
        <w:rFonts w:ascii="Verdana" w:eastAsia="Times New Roman"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4C11B98"/>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EA3BE1"/>
    <w:multiLevelType w:val="hybridMultilevel"/>
    <w:tmpl w:val="E3D05116"/>
    <w:lvl w:ilvl="0" w:tplc="9B602BA4">
      <w:start w:val="1"/>
      <w:numFmt w:val="bullet"/>
      <w:lvlText w:val=""/>
      <w:lvlJc w:val="left"/>
      <w:pPr>
        <w:ind w:left="720" w:hanging="360"/>
      </w:pPr>
      <w:rPr>
        <w:rFonts w:ascii="Wingdings 2" w:hAnsi="Wingdings 2" w:hint="default"/>
        <w:color w:val="D61036" w:themeColor="accent2"/>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8E8575B"/>
    <w:multiLevelType w:val="hybridMultilevel"/>
    <w:tmpl w:val="9A04FB60"/>
    <w:lvl w:ilvl="0" w:tplc="5E4054EA">
      <w:start w:val="1"/>
      <w:numFmt w:val="bullet"/>
      <w:pStyle w:val="Aufzhlung"/>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353B88"/>
    <w:multiLevelType w:val="hybridMultilevel"/>
    <w:tmpl w:val="42F890CE"/>
    <w:lvl w:ilvl="0" w:tplc="7EB2DC5A">
      <w:start w:val="90"/>
      <w:numFmt w:val="bullet"/>
      <w:lvlText w:val="-"/>
      <w:lvlJc w:val="left"/>
      <w:pPr>
        <w:ind w:left="720" w:hanging="360"/>
      </w:pPr>
      <w:rPr>
        <w:rFonts w:ascii="Arial" w:hAnsi="Arial" w:hint="default"/>
        <w:b/>
        <w:i w:val="0"/>
        <w:color w:val="D61036" w:themeColor="accent2"/>
        <w:sz w:val="3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6D4925"/>
    <w:multiLevelType w:val="hybridMultilevel"/>
    <w:tmpl w:val="BB8C702C"/>
    <w:lvl w:ilvl="0" w:tplc="9B602BA4">
      <w:start w:val="1"/>
      <w:numFmt w:val="bullet"/>
      <w:lvlText w:val=""/>
      <w:lvlJc w:val="left"/>
      <w:pPr>
        <w:tabs>
          <w:tab w:val="num" w:pos="720"/>
        </w:tabs>
        <w:ind w:left="720" w:hanging="360"/>
      </w:pPr>
      <w:rPr>
        <w:rFonts w:ascii="Wingdings 2" w:hAnsi="Wingdings 2" w:hint="default"/>
        <w:color w:val="D61036" w:themeColor="accent2"/>
        <w:sz w:val="24"/>
      </w:rPr>
    </w:lvl>
    <w:lvl w:ilvl="1" w:tplc="0C07000F">
      <w:start w:val="1"/>
      <w:numFmt w:val="decimal"/>
      <w:lvlText w:val="%2."/>
      <w:lvlJc w:val="left"/>
      <w:pPr>
        <w:tabs>
          <w:tab w:val="num" w:pos="1440"/>
        </w:tabs>
        <w:ind w:left="1440" w:hanging="360"/>
      </w:pPr>
      <w:rPr>
        <w:rFonts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B21646"/>
    <w:multiLevelType w:val="hybridMultilevel"/>
    <w:tmpl w:val="7756C25C"/>
    <w:lvl w:ilvl="0" w:tplc="9B602BA4">
      <w:start w:val="1"/>
      <w:numFmt w:val="bullet"/>
      <w:lvlText w:val=""/>
      <w:lvlJc w:val="left"/>
      <w:pPr>
        <w:tabs>
          <w:tab w:val="num" w:pos="720"/>
        </w:tabs>
        <w:ind w:left="720" w:hanging="360"/>
      </w:pPr>
      <w:rPr>
        <w:rFonts w:ascii="Wingdings 2" w:hAnsi="Wingdings 2" w:hint="default"/>
        <w:color w:val="D61036" w:themeColor="accent2"/>
        <w:sz w:val="24"/>
      </w:rPr>
    </w:lvl>
    <w:lvl w:ilvl="1" w:tplc="0C07000F">
      <w:start w:val="1"/>
      <w:numFmt w:val="decimal"/>
      <w:lvlText w:val="%2."/>
      <w:lvlJc w:val="left"/>
      <w:pPr>
        <w:tabs>
          <w:tab w:val="num" w:pos="1440"/>
        </w:tabs>
        <w:ind w:left="1440" w:hanging="360"/>
      </w:pPr>
      <w:rPr>
        <w:rFonts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8B1F18"/>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C4B7778"/>
    <w:multiLevelType w:val="multilevel"/>
    <w:tmpl w:val="4D981400"/>
    <w:lvl w:ilvl="0">
      <w:start w:val="1"/>
      <w:numFmt w:val="decimal"/>
      <w:lvlText w:val="%1."/>
      <w:lvlJc w:val="left"/>
      <w:pPr>
        <w:tabs>
          <w:tab w:val="num" w:pos="936"/>
        </w:tabs>
        <w:ind w:left="369" w:hanging="369"/>
      </w:pPr>
      <w:rPr>
        <w:rFonts w:ascii="Arial" w:hAnsi="Arial" w:cs="Times New Roman" w:hint="default"/>
        <w:b/>
        <w:i/>
        <w:sz w:val="24"/>
        <w:szCs w:val="28"/>
      </w:rPr>
    </w:lvl>
    <w:lvl w:ilvl="1">
      <w:start w:val="1"/>
      <w:numFmt w:val="decimal"/>
      <w:lvlText w:val="%1.%2."/>
      <w:lvlJc w:val="left"/>
      <w:pPr>
        <w:tabs>
          <w:tab w:val="num" w:pos="2016"/>
        </w:tabs>
        <w:ind w:left="2160" w:hanging="576"/>
      </w:pPr>
    </w:lvl>
    <w:lvl w:ilvl="2">
      <w:start w:val="1"/>
      <w:numFmt w:val="decimal"/>
      <w:lvlText w:val="%1.%2.%3."/>
      <w:lvlJc w:val="left"/>
      <w:pPr>
        <w:tabs>
          <w:tab w:val="num" w:pos="3447"/>
        </w:tabs>
        <w:ind w:left="3447" w:hanging="720"/>
      </w:pPr>
    </w:lvl>
    <w:lvl w:ilvl="3">
      <w:start w:val="1"/>
      <w:numFmt w:val="decimal"/>
      <w:lvlText w:val="%1.%2.%3.%4."/>
      <w:lvlJc w:val="left"/>
      <w:pPr>
        <w:tabs>
          <w:tab w:val="num" w:pos="4887"/>
        </w:tabs>
        <w:ind w:left="4887" w:hanging="1080"/>
      </w:pPr>
    </w:lvl>
    <w:lvl w:ilvl="4">
      <w:start w:val="1"/>
      <w:numFmt w:val="decimal"/>
      <w:lvlText w:val="%1.%2.%3.%4.%5."/>
      <w:lvlJc w:val="left"/>
      <w:pPr>
        <w:tabs>
          <w:tab w:val="num" w:pos="6327"/>
        </w:tabs>
        <w:ind w:left="6327" w:hanging="1440"/>
      </w:pPr>
    </w:lvl>
    <w:lvl w:ilvl="5">
      <w:start w:val="1"/>
      <w:numFmt w:val="decimal"/>
      <w:lvlText w:val="%1.%2.%3.%4.%5.%6."/>
      <w:lvlJc w:val="left"/>
      <w:pPr>
        <w:tabs>
          <w:tab w:val="num" w:pos="7407"/>
        </w:tabs>
        <w:ind w:left="7407" w:hanging="1440"/>
      </w:pPr>
    </w:lvl>
    <w:lvl w:ilvl="6">
      <w:start w:val="1"/>
      <w:numFmt w:val="decimal"/>
      <w:lvlText w:val="%1.%2.%3.%4.%5.%6.%7."/>
      <w:lvlJc w:val="left"/>
      <w:pPr>
        <w:tabs>
          <w:tab w:val="num" w:pos="8847"/>
        </w:tabs>
        <w:ind w:left="8847" w:hanging="1800"/>
      </w:pPr>
    </w:lvl>
    <w:lvl w:ilvl="7">
      <w:start w:val="1"/>
      <w:numFmt w:val="decimal"/>
      <w:lvlText w:val="%1.%2.%3.%4.%5.%6.%7.%8."/>
      <w:lvlJc w:val="left"/>
      <w:pPr>
        <w:tabs>
          <w:tab w:val="num" w:pos="9927"/>
        </w:tabs>
        <w:ind w:left="9927" w:hanging="1800"/>
      </w:pPr>
    </w:lvl>
    <w:lvl w:ilvl="8">
      <w:start w:val="1"/>
      <w:numFmt w:val="decimal"/>
      <w:lvlText w:val="%1.%2.%3.%4.%5.%6.%7.%8.%9."/>
      <w:lvlJc w:val="left"/>
      <w:pPr>
        <w:tabs>
          <w:tab w:val="num" w:pos="11367"/>
        </w:tabs>
        <w:ind w:left="11367" w:hanging="2160"/>
      </w:pPr>
    </w:lvl>
  </w:abstractNum>
  <w:abstractNum w:abstractNumId="9" w15:restartNumberingAfterBreak="0">
    <w:nsid w:val="3AEE7432"/>
    <w:multiLevelType w:val="hybridMultilevel"/>
    <w:tmpl w:val="FDD20E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E237852"/>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1C67B7B"/>
    <w:multiLevelType w:val="hybridMultilevel"/>
    <w:tmpl w:val="FDBE278A"/>
    <w:lvl w:ilvl="0" w:tplc="9B602BA4">
      <w:start w:val="1"/>
      <w:numFmt w:val="bullet"/>
      <w:lvlText w:val=""/>
      <w:lvlJc w:val="left"/>
      <w:pPr>
        <w:ind w:left="720" w:hanging="360"/>
      </w:pPr>
      <w:rPr>
        <w:rFonts w:ascii="Wingdings 2" w:hAnsi="Wingdings 2" w:hint="default"/>
        <w:color w:val="D61036" w:themeColor="accent2"/>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3CA579A"/>
    <w:multiLevelType w:val="multilevel"/>
    <w:tmpl w:val="9864D3C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3" w15:restartNumberingAfterBreak="0">
    <w:nsid w:val="461C55AB"/>
    <w:multiLevelType w:val="hybridMultilevel"/>
    <w:tmpl w:val="8724177C"/>
    <w:lvl w:ilvl="0" w:tplc="9B602BA4">
      <w:start w:val="1"/>
      <w:numFmt w:val="bullet"/>
      <w:lvlText w:val=""/>
      <w:lvlJc w:val="left"/>
      <w:pPr>
        <w:tabs>
          <w:tab w:val="num" w:pos="720"/>
        </w:tabs>
        <w:ind w:left="720" w:hanging="360"/>
      </w:pPr>
      <w:rPr>
        <w:rFonts w:ascii="Wingdings 2" w:hAnsi="Wingdings 2" w:hint="default"/>
        <w:color w:val="D61036" w:themeColor="accent2"/>
        <w:sz w:val="24"/>
      </w:rPr>
    </w:lvl>
    <w:lvl w:ilvl="1" w:tplc="0C07000F">
      <w:start w:val="1"/>
      <w:numFmt w:val="decimal"/>
      <w:lvlText w:val="%2."/>
      <w:lvlJc w:val="left"/>
      <w:pPr>
        <w:tabs>
          <w:tab w:val="num" w:pos="1440"/>
        </w:tabs>
        <w:ind w:left="1440" w:hanging="360"/>
      </w:pPr>
      <w:rPr>
        <w:rFonts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FE42519"/>
    <w:multiLevelType w:val="hybridMultilevel"/>
    <w:tmpl w:val="DD7C69F8"/>
    <w:lvl w:ilvl="0" w:tplc="9B602BA4">
      <w:start w:val="1"/>
      <w:numFmt w:val="bullet"/>
      <w:lvlText w:val=""/>
      <w:lvlJc w:val="left"/>
      <w:pPr>
        <w:ind w:left="720" w:hanging="360"/>
      </w:pPr>
      <w:rPr>
        <w:rFonts w:ascii="Wingdings 2" w:hAnsi="Wingdings 2" w:hint="default"/>
        <w:color w:val="D61036" w:themeColor="accent2"/>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43F4E83"/>
    <w:multiLevelType w:val="hybridMultilevel"/>
    <w:tmpl w:val="A7D8783E"/>
    <w:lvl w:ilvl="0" w:tplc="0C070001">
      <w:start w:val="1"/>
      <w:numFmt w:val="bullet"/>
      <w:lvlText w:val=""/>
      <w:lvlJc w:val="left"/>
      <w:pPr>
        <w:tabs>
          <w:tab w:val="num" w:pos="720"/>
        </w:tabs>
        <w:ind w:left="720" w:hanging="360"/>
      </w:pPr>
      <w:rPr>
        <w:rFonts w:ascii="Symbol" w:hAnsi="Symbol" w:hint="default"/>
      </w:rPr>
    </w:lvl>
    <w:lvl w:ilvl="1" w:tplc="0C07000F">
      <w:start w:val="1"/>
      <w:numFmt w:val="decimal"/>
      <w:lvlText w:val="%2."/>
      <w:lvlJc w:val="left"/>
      <w:pPr>
        <w:tabs>
          <w:tab w:val="num" w:pos="1440"/>
        </w:tabs>
        <w:ind w:left="1440" w:hanging="360"/>
      </w:pPr>
      <w:rPr>
        <w:rFonts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C4504B1"/>
    <w:multiLevelType w:val="hybridMultilevel"/>
    <w:tmpl w:val="6AEE995A"/>
    <w:lvl w:ilvl="0" w:tplc="9B602BA4">
      <w:start w:val="1"/>
      <w:numFmt w:val="bullet"/>
      <w:lvlText w:val=""/>
      <w:lvlJc w:val="left"/>
      <w:pPr>
        <w:tabs>
          <w:tab w:val="num" w:pos="720"/>
        </w:tabs>
        <w:ind w:left="720" w:hanging="360"/>
      </w:pPr>
      <w:rPr>
        <w:rFonts w:ascii="Wingdings 2" w:hAnsi="Wingdings 2" w:hint="default"/>
        <w:color w:val="D61036" w:themeColor="accent2"/>
        <w:sz w:val="24"/>
      </w:rPr>
    </w:lvl>
    <w:lvl w:ilvl="1" w:tplc="0C07000F">
      <w:start w:val="1"/>
      <w:numFmt w:val="decimal"/>
      <w:lvlText w:val="%2."/>
      <w:lvlJc w:val="left"/>
      <w:pPr>
        <w:tabs>
          <w:tab w:val="num" w:pos="1440"/>
        </w:tabs>
        <w:ind w:left="1440" w:hanging="360"/>
      </w:pPr>
      <w:rPr>
        <w:rFonts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E7447CD"/>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1873A24"/>
    <w:multiLevelType w:val="hybridMultilevel"/>
    <w:tmpl w:val="6752323C"/>
    <w:lvl w:ilvl="0" w:tplc="9B602BA4">
      <w:start w:val="1"/>
      <w:numFmt w:val="bullet"/>
      <w:lvlText w:val=""/>
      <w:lvlJc w:val="left"/>
      <w:pPr>
        <w:ind w:left="720" w:hanging="360"/>
      </w:pPr>
      <w:rPr>
        <w:rFonts w:ascii="Wingdings 2" w:hAnsi="Wingdings 2" w:hint="default"/>
        <w:color w:val="D61036" w:themeColor="accent2"/>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CA70E9F"/>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922575A"/>
    <w:multiLevelType w:val="hybridMultilevel"/>
    <w:tmpl w:val="B3BA68A2"/>
    <w:lvl w:ilvl="0" w:tplc="7EB2DC5A">
      <w:start w:val="90"/>
      <w:numFmt w:val="bullet"/>
      <w:lvlText w:val="-"/>
      <w:lvlJc w:val="left"/>
      <w:pPr>
        <w:ind w:left="720" w:hanging="360"/>
      </w:pPr>
      <w:rPr>
        <w:rFonts w:ascii="Arial" w:hAnsi="Arial" w:hint="default"/>
        <w:b/>
        <w:i w:val="0"/>
        <w:color w:val="D61036" w:themeColor="accent2"/>
        <w:sz w:val="3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95D3EF4"/>
    <w:multiLevelType w:val="hybridMultilevel"/>
    <w:tmpl w:val="BC940DCA"/>
    <w:lvl w:ilvl="0" w:tplc="7EB2DC5A">
      <w:start w:val="90"/>
      <w:numFmt w:val="bullet"/>
      <w:lvlText w:val="-"/>
      <w:lvlJc w:val="left"/>
      <w:pPr>
        <w:ind w:left="720" w:hanging="360"/>
      </w:pPr>
      <w:rPr>
        <w:rFonts w:ascii="Arial" w:hAnsi="Arial" w:hint="default"/>
        <w:b/>
        <w:i w:val="0"/>
        <w:color w:val="D61036" w:themeColor="accent2"/>
        <w:sz w:val="3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DEB7003"/>
    <w:multiLevelType w:val="hybridMultilevel"/>
    <w:tmpl w:val="F84E67CE"/>
    <w:lvl w:ilvl="0" w:tplc="9B602BA4">
      <w:start w:val="1"/>
      <w:numFmt w:val="bullet"/>
      <w:lvlText w:val=""/>
      <w:lvlJc w:val="left"/>
      <w:pPr>
        <w:tabs>
          <w:tab w:val="num" w:pos="720"/>
        </w:tabs>
        <w:ind w:left="720" w:hanging="360"/>
      </w:pPr>
      <w:rPr>
        <w:rFonts w:ascii="Wingdings 2" w:hAnsi="Wingdings 2" w:hint="default"/>
        <w:color w:val="D61036" w:themeColor="accent2"/>
        <w:sz w:val="24"/>
      </w:rPr>
    </w:lvl>
    <w:lvl w:ilvl="1" w:tplc="0C07000F">
      <w:start w:val="1"/>
      <w:numFmt w:val="decimal"/>
      <w:lvlText w:val="%2."/>
      <w:lvlJc w:val="left"/>
      <w:pPr>
        <w:tabs>
          <w:tab w:val="num" w:pos="1440"/>
        </w:tabs>
        <w:ind w:left="1440" w:hanging="360"/>
      </w:pPr>
      <w:rPr>
        <w:rFonts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21"/>
  </w:num>
  <w:num w:numId="4">
    <w:abstractNumId w:val="14"/>
  </w:num>
  <w:num w:numId="5">
    <w:abstractNumId w:val="11"/>
  </w:num>
  <w:num w:numId="6">
    <w:abstractNumId w:val="2"/>
  </w:num>
  <w:num w:numId="7">
    <w:abstractNumId w:val="12"/>
  </w:num>
  <w:num w:numId="8">
    <w:abstractNumId w:val="0"/>
  </w:num>
  <w:num w:numId="9">
    <w:abstractNumId w:val="9"/>
  </w:num>
  <w:num w:numId="10">
    <w:abstractNumId w:val="18"/>
  </w:num>
  <w:num w:numId="11">
    <w:abstractNumId w:val="20"/>
  </w:num>
  <w:num w:numId="12">
    <w:abstractNumId w:val="7"/>
  </w:num>
  <w:num w:numId="13">
    <w:abstractNumId w:val="1"/>
  </w:num>
  <w:num w:numId="14">
    <w:abstractNumId w:val="8"/>
  </w:num>
  <w:num w:numId="15">
    <w:abstractNumId w:val="15"/>
  </w:num>
  <w:num w:numId="16">
    <w:abstractNumId w:val="17"/>
  </w:num>
  <w:num w:numId="17">
    <w:abstractNumId w:val="10"/>
  </w:num>
  <w:num w:numId="18">
    <w:abstractNumId w:val="19"/>
  </w:num>
  <w:num w:numId="19">
    <w:abstractNumId w:val="22"/>
  </w:num>
  <w:num w:numId="20">
    <w:abstractNumId w:val="5"/>
  </w:num>
  <w:num w:numId="21">
    <w:abstractNumId w:val="6"/>
  </w:num>
  <w:num w:numId="22">
    <w:abstractNumId w:val="16"/>
  </w:num>
  <w:num w:numId="23">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B55"/>
    <w:rsid w:val="00010344"/>
    <w:rsid w:val="00012C2A"/>
    <w:rsid w:val="00013978"/>
    <w:rsid w:val="00017A4C"/>
    <w:rsid w:val="000203A8"/>
    <w:rsid w:val="00025C53"/>
    <w:rsid w:val="000335A7"/>
    <w:rsid w:val="0003433E"/>
    <w:rsid w:val="000356C6"/>
    <w:rsid w:val="00037ED4"/>
    <w:rsid w:val="0004799C"/>
    <w:rsid w:val="00050C7A"/>
    <w:rsid w:val="00054BA2"/>
    <w:rsid w:val="00054C88"/>
    <w:rsid w:val="00065915"/>
    <w:rsid w:val="00065E8F"/>
    <w:rsid w:val="000677C0"/>
    <w:rsid w:val="000704AD"/>
    <w:rsid w:val="0007086C"/>
    <w:rsid w:val="00075FE8"/>
    <w:rsid w:val="0008449D"/>
    <w:rsid w:val="00086CC0"/>
    <w:rsid w:val="0009161A"/>
    <w:rsid w:val="00092813"/>
    <w:rsid w:val="00094F5C"/>
    <w:rsid w:val="000A0840"/>
    <w:rsid w:val="000A095B"/>
    <w:rsid w:val="000A15A0"/>
    <w:rsid w:val="000A36EB"/>
    <w:rsid w:val="000B07B4"/>
    <w:rsid w:val="000C21EE"/>
    <w:rsid w:val="000C27DA"/>
    <w:rsid w:val="000D76CC"/>
    <w:rsid w:val="000E3AB2"/>
    <w:rsid w:val="000E6A65"/>
    <w:rsid w:val="000E7D71"/>
    <w:rsid w:val="000F44A0"/>
    <w:rsid w:val="000F690D"/>
    <w:rsid w:val="000F7AEB"/>
    <w:rsid w:val="0010088E"/>
    <w:rsid w:val="00106267"/>
    <w:rsid w:val="00107BD0"/>
    <w:rsid w:val="00112485"/>
    <w:rsid w:val="00115439"/>
    <w:rsid w:val="00116B24"/>
    <w:rsid w:val="001177DD"/>
    <w:rsid w:val="0012210B"/>
    <w:rsid w:val="001240C9"/>
    <w:rsid w:val="001253AF"/>
    <w:rsid w:val="00130A58"/>
    <w:rsid w:val="001376E4"/>
    <w:rsid w:val="001407DC"/>
    <w:rsid w:val="001424AB"/>
    <w:rsid w:val="00142CBF"/>
    <w:rsid w:val="00143751"/>
    <w:rsid w:val="001439A0"/>
    <w:rsid w:val="00146BCC"/>
    <w:rsid w:val="00150346"/>
    <w:rsid w:val="00162126"/>
    <w:rsid w:val="0017337C"/>
    <w:rsid w:val="001761D1"/>
    <w:rsid w:val="0017750C"/>
    <w:rsid w:val="001801EE"/>
    <w:rsid w:val="001802C0"/>
    <w:rsid w:val="00182C85"/>
    <w:rsid w:val="00183CCF"/>
    <w:rsid w:val="00185BE1"/>
    <w:rsid w:val="00190B6F"/>
    <w:rsid w:val="00196824"/>
    <w:rsid w:val="001A0E97"/>
    <w:rsid w:val="001A2173"/>
    <w:rsid w:val="001B0A43"/>
    <w:rsid w:val="001B1A89"/>
    <w:rsid w:val="001B5B93"/>
    <w:rsid w:val="001C68B9"/>
    <w:rsid w:val="001D1E40"/>
    <w:rsid w:val="001D2E46"/>
    <w:rsid w:val="001D3D79"/>
    <w:rsid w:val="001E583A"/>
    <w:rsid w:val="00201766"/>
    <w:rsid w:val="002044DF"/>
    <w:rsid w:val="00206AE4"/>
    <w:rsid w:val="0021033C"/>
    <w:rsid w:val="00211B85"/>
    <w:rsid w:val="002158E1"/>
    <w:rsid w:val="00215D8F"/>
    <w:rsid w:val="0021725B"/>
    <w:rsid w:val="00223FCA"/>
    <w:rsid w:val="00225A4D"/>
    <w:rsid w:val="00247C36"/>
    <w:rsid w:val="002510DE"/>
    <w:rsid w:val="002623B1"/>
    <w:rsid w:val="00265D70"/>
    <w:rsid w:val="00265EBF"/>
    <w:rsid w:val="00267D81"/>
    <w:rsid w:val="0027399F"/>
    <w:rsid w:val="0027407F"/>
    <w:rsid w:val="00274D9F"/>
    <w:rsid w:val="00275E46"/>
    <w:rsid w:val="0028589B"/>
    <w:rsid w:val="00290794"/>
    <w:rsid w:val="002932F3"/>
    <w:rsid w:val="002A2170"/>
    <w:rsid w:val="002A5A3A"/>
    <w:rsid w:val="002B631B"/>
    <w:rsid w:val="002C33CA"/>
    <w:rsid w:val="002C370C"/>
    <w:rsid w:val="002D1368"/>
    <w:rsid w:val="002D6FB5"/>
    <w:rsid w:val="002E4B48"/>
    <w:rsid w:val="002E70CC"/>
    <w:rsid w:val="002F16EE"/>
    <w:rsid w:val="002F6685"/>
    <w:rsid w:val="00300F58"/>
    <w:rsid w:val="003070EE"/>
    <w:rsid w:val="00307B11"/>
    <w:rsid w:val="00311039"/>
    <w:rsid w:val="00311705"/>
    <w:rsid w:val="00312698"/>
    <w:rsid w:val="00313A2B"/>
    <w:rsid w:val="003157AC"/>
    <w:rsid w:val="003219C0"/>
    <w:rsid w:val="00333C62"/>
    <w:rsid w:val="00342E4D"/>
    <w:rsid w:val="00343887"/>
    <w:rsid w:val="00344F7B"/>
    <w:rsid w:val="00344F97"/>
    <w:rsid w:val="00346ABF"/>
    <w:rsid w:val="00346D08"/>
    <w:rsid w:val="0034797D"/>
    <w:rsid w:val="003512F3"/>
    <w:rsid w:val="00352B78"/>
    <w:rsid w:val="00357559"/>
    <w:rsid w:val="00364E76"/>
    <w:rsid w:val="0037017B"/>
    <w:rsid w:val="0037049C"/>
    <w:rsid w:val="00385933"/>
    <w:rsid w:val="003A7B0B"/>
    <w:rsid w:val="003C73DC"/>
    <w:rsid w:val="003D11D5"/>
    <w:rsid w:val="003E01F9"/>
    <w:rsid w:val="003E2D1D"/>
    <w:rsid w:val="003E7DD7"/>
    <w:rsid w:val="003F0179"/>
    <w:rsid w:val="003F0DFF"/>
    <w:rsid w:val="003F5350"/>
    <w:rsid w:val="004003D0"/>
    <w:rsid w:val="00402115"/>
    <w:rsid w:val="004023CF"/>
    <w:rsid w:val="0040390E"/>
    <w:rsid w:val="00404D66"/>
    <w:rsid w:val="00405AB7"/>
    <w:rsid w:val="00412FC6"/>
    <w:rsid w:val="004140B9"/>
    <w:rsid w:val="00417C06"/>
    <w:rsid w:val="00420F10"/>
    <w:rsid w:val="00423F9A"/>
    <w:rsid w:val="0042533A"/>
    <w:rsid w:val="00431CB0"/>
    <w:rsid w:val="00433238"/>
    <w:rsid w:val="00433884"/>
    <w:rsid w:val="0044037B"/>
    <w:rsid w:val="00441A27"/>
    <w:rsid w:val="00444518"/>
    <w:rsid w:val="004446E8"/>
    <w:rsid w:val="00446E93"/>
    <w:rsid w:val="00447B55"/>
    <w:rsid w:val="00453EA4"/>
    <w:rsid w:val="004552F6"/>
    <w:rsid w:val="004568B2"/>
    <w:rsid w:val="00456C52"/>
    <w:rsid w:val="00461640"/>
    <w:rsid w:val="00462CF9"/>
    <w:rsid w:val="00473B61"/>
    <w:rsid w:val="0047750E"/>
    <w:rsid w:val="0048048E"/>
    <w:rsid w:val="00482509"/>
    <w:rsid w:val="00486CF1"/>
    <w:rsid w:val="00490C8C"/>
    <w:rsid w:val="00491A58"/>
    <w:rsid w:val="00496C59"/>
    <w:rsid w:val="00497940"/>
    <w:rsid w:val="004A4300"/>
    <w:rsid w:val="004A5856"/>
    <w:rsid w:val="004A5CA4"/>
    <w:rsid w:val="004A7C8A"/>
    <w:rsid w:val="004B4419"/>
    <w:rsid w:val="004B6235"/>
    <w:rsid w:val="004C3BB7"/>
    <w:rsid w:val="004E1425"/>
    <w:rsid w:val="004E5FB0"/>
    <w:rsid w:val="004E668F"/>
    <w:rsid w:val="004F134A"/>
    <w:rsid w:val="005048A3"/>
    <w:rsid w:val="00505D74"/>
    <w:rsid w:val="00510D4D"/>
    <w:rsid w:val="00513315"/>
    <w:rsid w:val="0051662C"/>
    <w:rsid w:val="00524F0F"/>
    <w:rsid w:val="00533B79"/>
    <w:rsid w:val="00535740"/>
    <w:rsid w:val="0053680F"/>
    <w:rsid w:val="00544EA3"/>
    <w:rsid w:val="00551AE0"/>
    <w:rsid w:val="00561566"/>
    <w:rsid w:val="005615D7"/>
    <w:rsid w:val="00577499"/>
    <w:rsid w:val="005835C8"/>
    <w:rsid w:val="00585DA7"/>
    <w:rsid w:val="0058695C"/>
    <w:rsid w:val="0058728B"/>
    <w:rsid w:val="005877E6"/>
    <w:rsid w:val="00593188"/>
    <w:rsid w:val="00593BE0"/>
    <w:rsid w:val="00593CAD"/>
    <w:rsid w:val="00594D66"/>
    <w:rsid w:val="005977E8"/>
    <w:rsid w:val="005A3C1E"/>
    <w:rsid w:val="005A487F"/>
    <w:rsid w:val="005A5469"/>
    <w:rsid w:val="005A6FF9"/>
    <w:rsid w:val="005B092C"/>
    <w:rsid w:val="005B4BE8"/>
    <w:rsid w:val="005B7469"/>
    <w:rsid w:val="005C310E"/>
    <w:rsid w:val="005C5623"/>
    <w:rsid w:val="005E3784"/>
    <w:rsid w:val="005E47FA"/>
    <w:rsid w:val="005E4BDF"/>
    <w:rsid w:val="005E5B48"/>
    <w:rsid w:val="005F1D88"/>
    <w:rsid w:val="005F4DE7"/>
    <w:rsid w:val="0060318A"/>
    <w:rsid w:val="00604DB8"/>
    <w:rsid w:val="00610A51"/>
    <w:rsid w:val="0061306D"/>
    <w:rsid w:val="00613AC4"/>
    <w:rsid w:val="00614483"/>
    <w:rsid w:val="00625A6B"/>
    <w:rsid w:val="00632502"/>
    <w:rsid w:val="0063303E"/>
    <w:rsid w:val="006414F3"/>
    <w:rsid w:val="00643376"/>
    <w:rsid w:val="0066363D"/>
    <w:rsid w:val="00664350"/>
    <w:rsid w:val="006644FC"/>
    <w:rsid w:val="006739D3"/>
    <w:rsid w:val="00676CF9"/>
    <w:rsid w:val="00680FE7"/>
    <w:rsid w:val="00681EE6"/>
    <w:rsid w:val="0068359D"/>
    <w:rsid w:val="006854A1"/>
    <w:rsid w:val="006929AF"/>
    <w:rsid w:val="006A18F5"/>
    <w:rsid w:val="006A1C82"/>
    <w:rsid w:val="006B0C37"/>
    <w:rsid w:val="006B230E"/>
    <w:rsid w:val="006B25F7"/>
    <w:rsid w:val="006B419B"/>
    <w:rsid w:val="006C559F"/>
    <w:rsid w:val="006C6BB0"/>
    <w:rsid w:val="006D164D"/>
    <w:rsid w:val="006D1A24"/>
    <w:rsid w:val="006D6A3C"/>
    <w:rsid w:val="006E08EC"/>
    <w:rsid w:val="006E1BE1"/>
    <w:rsid w:val="006E3DA9"/>
    <w:rsid w:val="006E50F2"/>
    <w:rsid w:val="006F4B86"/>
    <w:rsid w:val="006F6F0F"/>
    <w:rsid w:val="00701A8D"/>
    <w:rsid w:val="007042CE"/>
    <w:rsid w:val="00706D02"/>
    <w:rsid w:val="007108C4"/>
    <w:rsid w:val="007206FC"/>
    <w:rsid w:val="00721383"/>
    <w:rsid w:val="00721EE2"/>
    <w:rsid w:val="00726D85"/>
    <w:rsid w:val="00735888"/>
    <w:rsid w:val="00737C6D"/>
    <w:rsid w:val="00740631"/>
    <w:rsid w:val="007623E7"/>
    <w:rsid w:val="00765D03"/>
    <w:rsid w:val="00767D03"/>
    <w:rsid w:val="00772F1B"/>
    <w:rsid w:val="007737D3"/>
    <w:rsid w:val="007854D4"/>
    <w:rsid w:val="00786C4B"/>
    <w:rsid w:val="00786D69"/>
    <w:rsid w:val="00792B64"/>
    <w:rsid w:val="00792CB2"/>
    <w:rsid w:val="00792FAE"/>
    <w:rsid w:val="007A2A7D"/>
    <w:rsid w:val="007A65F5"/>
    <w:rsid w:val="007B62B0"/>
    <w:rsid w:val="007C0100"/>
    <w:rsid w:val="007D31B2"/>
    <w:rsid w:val="007D33BF"/>
    <w:rsid w:val="007E217A"/>
    <w:rsid w:val="007E34FC"/>
    <w:rsid w:val="007F00C7"/>
    <w:rsid w:val="007F5FAC"/>
    <w:rsid w:val="00802636"/>
    <w:rsid w:val="00821B18"/>
    <w:rsid w:val="00821BF7"/>
    <w:rsid w:val="00825527"/>
    <w:rsid w:val="0082559C"/>
    <w:rsid w:val="00825931"/>
    <w:rsid w:val="008341AB"/>
    <w:rsid w:val="008358BB"/>
    <w:rsid w:val="00843612"/>
    <w:rsid w:val="008525FA"/>
    <w:rsid w:val="00872EE7"/>
    <w:rsid w:val="00882B5B"/>
    <w:rsid w:val="00883887"/>
    <w:rsid w:val="00887630"/>
    <w:rsid w:val="00892D1C"/>
    <w:rsid w:val="0089378C"/>
    <w:rsid w:val="00897C7C"/>
    <w:rsid w:val="008A0873"/>
    <w:rsid w:val="008B11FC"/>
    <w:rsid w:val="008B1EF3"/>
    <w:rsid w:val="008C31EA"/>
    <w:rsid w:val="008C7D15"/>
    <w:rsid w:val="008D0B0F"/>
    <w:rsid w:val="008D4527"/>
    <w:rsid w:val="008E203B"/>
    <w:rsid w:val="008E3CFF"/>
    <w:rsid w:val="008F6799"/>
    <w:rsid w:val="008F689E"/>
    <w:rsid w:val="00901A6F"/>
    <w:rsid w:val="0090664B"/>
    <w:rsid w:val="00912183"/>
    <w:rsid w:val="00915FC8"/>
    <w:rsid w:val="00916882"/>
    <w:rsid w:val="00916A66"/>
    <w:rsid w:val="009176C4"/>
    <w:rsid w:val="009213AD"/>
    <w:rsid w:val="00922F98"/>
    <w:rsid w:val="00925963"/>
    <w:rsid w:val="00932FDE"/>
    <w:rsid w:val="00935C14"/>
    <w:rsid w:val="00943A15"/>
    <w:rsid w:val="009453EE"/>
    <w:rsid w:val="00947961"/>
    <w:rsid w:val="009505D6"/>
    <w:rsid w:val="00950D9C"/>
    <w:rsid w:val="009545D1"/>
    <w:rsid w:val="00961ABE"/>
    <w:rsid w:val="009635EF"/>
    <w:rsid w:val="00965F8F"/>
    <w:rsid w:val="009701EB"/>
    <w:rsid w:val="0097232A"/>
    <w:rsid w:val="00974021"/>
    <w:rsid w:val="009760C1"/>
    <w:rsid w:val="0098216C"/>
    <w:rsid w:val="009863FF"/>
    <w:rsid w:val="00990B4A"/>
    <w:rsid w:val="009911D5"/>
    <w:rsid w:val="009B1BB9"/>
    <w:rsid w:val="009B203C"/>
    <w:rsid w:val="009B29ED"/>
    <w:rsid w:val="009B45B6"/>
    <w:rsid w:val="009B69C6"/>
    <w:rsid w:val="009B7AD7"/>
    <w:rsid w:val="009C07EF"/>
    <w:rsid w:val="009C2E40"/>
    <w:rsid w:val="009C73D5"/>
    <w:rsid w:val="009D2A44"/>
    <w:rsid w:val="009D641A"/>
    <w:rsid w:val="009E2631"/>
    <w:rsid w:val="009E4050"/>
    <w:rsid w:val="009E5A2B"/>
    <w:rsid w:val="009F28BD"/>
    <w:rsid w:val="009F35EF"/>
    <w:rsid w:val="009F7E2F"/>
    <w:rsid w:val="00A0232F"/>
    <w:rsid w:val="00A03EE1"/>
    <w:rsid w:val="00A1220F"/>
    <w:rsid w:val="00A12548"/>
    <w:rsid w:val="00A12AF3"/>
    <w:rsid w:val="00A12DD6"/>
    <w:rsid w:val="00A159AA"/>
    <w:rsid w:val="00A35B1B"/>
    <w:rsid w:val="00A3680F"/>
    <w:rsid w:val="00A40E53"/>
    <w:rsid w:val="00A47746"/>
    <w:rsid w:val="00A477C3"/>
    <w:rsid w:val="00A54C4D"/>
    <w:rsid w:val="00A6134A"/>
    <w:rsid w:val="00A61D0C"/>
    <w:rsid w:val="00A63373"/>
    <w:rsid w:val="00A6546A"/>
    <w:rsid w:val="00A657F8"/>
    <w:rsid w:val="00A70060"/>
    <w:rsid w:val="00A71136"/>
    <w:rsid w:val="00A72DA8"/>
    <w:rsid w:val="00A75A02"/>
    <w:rsid w:val="00A84FBE"/>
    <w:rsid w:val="00A877DA"/>
    <w:rsid w:val="00A904C0"/>
    <w:rsid w:val="00A9263C"/>
    <w:rsid w:val="00A930FF"/>
    <w:rsid w:val="00AA4295"/>
    <w:rsid w:val="00AB3F04"/>
    <w:rsid w:val="00AB6719"/>
    <w:rsid w:val="00AC0A41"/>
    <w:rsid w:val="00AD4A70"/>
    <w:rsid w:val="00AD5023"/>
    <w:rsid w:val="00AE181D"/>
    <w:rsid w:val="00AE2A8D"/>
    <w:rsid w:val="00AE4B08"/>
    <w:rsid w:val="00AF53BC"/>
    <w:rsid w:val="00B02E9B"/>
    <w:rsid w:val="00B20BE7"/>
    <w:rsid w:val="00B33E6E"/>
    <w:rsid w:val="00B419FB"/>
    <w:rsid w:val="00B451C3"/>
    <w:rsid w:val="00B45721"/>
    <w:rsid w:val="00B45E57"/>
    <w:rsid w:val="00B47949"/>
    <w:rsid w:val="00B54FFD"/>
    <w:rsid w:val="00B66EFA"/>
    <w:rsid w:val="00B70300"/>
    <w:rsid w:val="00B71A9D"/>
    <w:rsid w:val="00B7456B"/>
    <w:rsid w:val="00B812EC"/>
    <w:rsid w:val="00B81F4F"/>
    <w:rsid w:val="00B82908"/>
    <w:rsid w:val="00B85D75"/>
    <w:rsid w:val="00BA2E49"/>
    <w:rsid w:val="00BB48FB"/>
    <w:rsid w:val="00BB6BAD"/>
    <w:rsid w:val="00BB6F30"/>
    <w:rsid w:val="00BC1DBB"/>
    <w:rsid w:val="00BC38D1"/>
    <w:rsid w:val="00BC4099"/>
    <w:rsid w:val="00BD5E73"/>
    <w:rsid w:val="00BF079F"/>
    <w:rsid w:val="00BF0B7E"/>
    <w:rsid w:val="00BF1D59"/>
    <w:rsid w:val="00BF527D"/>
    <w:rsid w:val="00C066E8"/>
    <w:rsid w:val="00C071C1"/>
    <w:rsid w:val="00C10A9C"/>
    <w:rsid w:val="00C15141"/>
    <w:rsid w:val="00C1582F"/>
    <w:rsid w:val="00C24A32"/>
    <w:rsid w:val="00C25406"/>
    <w:rsid w:val="00C313BE"/>
    <w:rsid w:val="00C36E1B"/>
    <w:rsid w:val="00C445EB"/>
    <w:rsid w:val="00C47786"/>
    <w:rsid w:val="00C50539"/>
    <w:rsid w:val="00C50970"/>
    <w:rsid w:val="00C51FCC"/>
    <w:rsid w:val="00C54484"/>
    <w:rsid w:val="00C65D8B"/>
    <w:rsid w:val="00C66C65"/>
    <w:rsid w:val="00C67AEA"/>
    <w:rsid w:val="00C7647A"/>
    <w:rsid w:val="00C806A0"/>
    <w:rsid w:val="00C82669"/>
    <w:rsid w:val="00C835AE"/>
    <w:rsid w:val="00C86999"/>
    <w:rsid w:val="00C871C1"/>
    <w:rsid w:val="00C93BDA"/>
    <w:rsid w:val="00C961EC"/>
    <w:rsid w:val="00CA0357"/>
    <w:rsid w:val="00CA4C9A"/>
    <w:rsid w:val="00CA5651"/>
    <w:rsid w:val="00CA754C"/>
    <w:rsid w:val="00CB25DC"/>
    <w:rsid w:val="00CB3A03"/>
    <w:rsid w:val="00CC3FC0"/>
    <w:rsid w:val="00CD214A"/>
    <w:rsid w:val="00CD5801"/>
    <w:rsid w:val="00CE1BD3"/>
    <w:rsid w:val="00CF4C9E"/>
    <w:rsid w:val="00D01524"/>
    <w:rsid w:val="00D029E7"/>
    <w:rsid w:val="00D032E7"/>
    <w:rsid w:val="00D03AF2"/>
    <w:rsid w:val="00D13871"/>
    <w:rsid w:val="00D302DB"/>
    <w:rsid w:val="00D458D4"/>
    <w:rsid w:val="00D4612F"/>
    <w:rsid w:val="00D47618"/>
    <w:rsid w:val="00D477F5"/>
    <w:rsid w:val="00D50EA7"/>
    <w:rsid w:val="00D53F28"/>
    <w:rsid w:val="00D5579A"/>
    <w:rsid w:val="00D6396F"/>
    <w:rsid w:val="00D65EE4"/>
    <w:rsid w:val="00D722BB"/>
    <w:rsid w:val="00D77EE3"/>
    <w:rsid w:val="00D87A3E"/>
    <w:rsid w:val="00D95584"/>
    <w:rsid w:val="00DA1389"/>
    <w:rsid w:val="00DA1452"/>
    <w:rsid w:val="00DB2733"/>
    <w:rsid w:val="00DB4AFF"/>
    <w:rsid w:val="00DB5F4A"/>
    <w:rsid w:val="00DB78F5"/>
    <w:rsid w:val="00DC470B"/>
    <w:rsid w:val="00DD229B"/>
    <w:rsid w:val="00DE0A51"/>
    <w:rsid w:val="00DE5A46"/>
    <w:rsid w:val="00DE7979"/>
    <w:rsid w:val="00DF16C1"/>
    <w:rsid w:val="00DF352C"/>
    <w:rsid w:val="00DF3E59"/>
    <w:rsid w:val="00DF5F53"/>
    <w:rsid w:val="00DF683F"/>
    <w:rsid w:val="00E024EC"/>
    <w:rsid w:val="00E03589"/>
    <w:rsid w:val="00E04654"/>
    <w:rsid w:val="00E109BC"/>
    <w:rsid w:val="00E1297D"/>
    <w:rsid w:val="00E16B09"/>
    <w:rsid w:val="00E17569"/>
    <w:rsid w:val="00E50C93"/>
    <w:rsid w:val="00E536D5"/>
    <w:rsid w:val="00E62182"/>
    <w:rsid w:val="00E63639"/>
    <w:rsid w:val="00E81BAE"/>
    <w:rsid w:val="00E859F0"/>
    <w:rsid w:val="00E869D2"/>
    <w:rsid w:val="00E9174F"/>
    <w:rsid w:val="00E95DEE"/>
    <w:rsid w:val="00EA57C9"/>
    <w:rsid w:val="00EB1622"/>
    <w:rsid w:val="00EB2B8B"/>
    <w:rsid w:val="00EB2D0C"/>
    <w:rsid w:val="00EB534C"/>
    <w:rsid w:val="00EB5D20"/>
    <w:rsid w:val="00EB6197"/>
    <w:rsid w:val="00EC0C0B"/>
    <w:rsid w:val="00EC4E85"/>
    <w:rsid w:val="00EC5729"/>
    <w:rsid w:val="00ED3223"/>
    <w:rsid w:val="00EE02A5"/>
    <w:rsid w:val="00EE16EC"/>
    <w:rsid w:val="00EE3ACD"/>
    <w:rsid w:val="00EE7180"/>
    <w:rsid w:val="00EE7B27"/>
    <w:rsid w:val="00EF1A4D"/>
    <w:rsid w:val="00EF26EC"/>
    <w:rsid w:val="00EF5B66"/>
    <w:rsid w:val="00EF6DD0"/>
    <w:rsid w:val="00EF7D30"/>
    <w:rsid w:val="00F11F7C"/>
    <w:rsid w:val="00F207DB"/>
    <w:rsid w:val="00F270A2"/>
    <w:rsid w:val="00F34288"/>
    <w:rsid w:val="00F34780"/>
    <w:rsid w:val="00F34BFE"/>
    <w:rsid w:val="00F35588"/>
    <w:rsid w:val="00F47941"/>
    <w:rsid w:val="00F567AB"/>
    <w:rsid w:val="00F60024"/>
    <w:rsid w:val="00F60950"/>
    <w:rsid w:val="00F716AE"/>
    <w:rsid w:val="00F80156"/>
    <w:rsid w:val="00F82DB7"/>
    <w:rsid w:val="00F93598"/>
    <w:rsid w:val="00FA04E5"/>
    <w:rsid w:val="00FA45D8"/>
    <w:rsid w:val="00FA4D91"/>
    <w:rsid w:val="00FA6A6D"/>
    <w:rsid w:val="00FB73A8"/>
    <w:rsid w:val="00FD5A81"/>
    <w:rsid w:val="00FE175E"/>
    <w:rsid w:val="00FE6E2F"/>
    <w:rsid w:val="00FF4F65"/>
    <w:rsid w:val="00FF50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B10113"/>
  <w15:chartTrackingRefBased/>
  <w15:docId w15:val="{156DA93D-0A25-4AE6-9BF6-77B30B9CB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caption" w:semiHidden="1" w:unhideWhenUsed="1" w:qFormat="1"/>
    <w:lsdException w:name="Title" w:qFormat="1"/>
    <w:lsdException w:name="Hyperlink"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aliases w:val="Fließtext"/>
    <w:qFormat/>
    <w:rsid w:val="00C50539"/>
    <w:pPr>
      <w:spacing w:before="120" w:line="280" w:lineRule="atLeast"/>
      <w:jc w:val="both"/>
    </w:pPr>
    <w:rPr>
      <w:rFonts w:ascii="Arial" w:hAnsi="Arial"/>
      <w:szCs w:val="24"/>
    </w:rPr>
  </w:style>
  <w:style w:type="paragraph" w:styleId="berschrift1">
    <w:name w:val="heading 1"/>
    <w:aliases w:val="H1,GPA Überschrift,gpa_überschrift"/>
    <w:basedOn w:val="Standard"/>
    <w:next w:val="Standard"/>
    <w:qFormat/>
    <w:rsid w:val="002044DF"/>
    <w:pPr>
      <w:keepNext/>
      <w:jc w:val="left"/>
      <w:outlineLvl w:val="0"/>
    </w:pPr>
    <w:rPr>
      <w:b/>
      <w:color w:val="D61036" w:themeColor="accent2"/>
      <w:kern w:val="32"/>
      <w:sz w:val="42"/>
    </w:rPr>
  </w:style>
  <w:style w:type="paragraph" w:styleId="berschrift2">
    <w:name w:val="heading 2"/>
    <w:aliases w:val="H2,gpa-überschrift"/>
    <w:basedOn w:val="Standard"/>
    <w:next w:val="Standard"/>
    <w:qFormat/>
    <w:rsid w:val="002044DF"/>
    <w:pPr>
      <w:keepNext/>
      <w:spacing w:after="60"/>
      <w:jc w:val="left"/>
      <w:outlineLvl w:val="1"/>
    </w:pPr>
    <w:rPr>
      <w:b/>
      <w:color w:val="D61036" w:themeColor="accent2"/>
      <w:sz w:val="30"/>
    </w:rPr>
  </w:style>
  <w:style w:type="paragraph" w:styleId="berschrift3">
    <w:name w:val="heading 3"/>
    <w:aliases w:val="H3,gpa-headline"/>
    <w:basedOn w:val="Standard"/>
    <w:next w:val="Standard"/>
    <w:qFormat/>
    <w:rsid w:val="00DC470B"/>
    <w:pPr>
      <w:keepNext/>
      <w:spacing w:after="60"/>
      <w:jc w:val="left"/>
      <w:outlineLvl w:val="2"/>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D477F5"/>
    <w:pPr>
      <w:tabs>
        <w:tab w:val="center" w:pos="4536"/>
        <w:tab w:val="right" w:pos="9072"/>
      </w:tabs>
    </w:pPr>
  </w:style>
  <w:style w:type="paragraph" w:styleId="Fuzeile">
    <w:name w:val="footer"/>
    <w:basedOn w:val="Standard"/>
    <w:rsid w:val="00482509"/>
    <w:pPr>
      <w:tabs>
        <w:tab w:val="center" w:pos="4536"/>
        <w:tab w:val="right" w:pos="9072"/>
      </w:tabs>
    </w:pPr>
    <w:rPr>
      <w:szCs w:val="18"/>
    </w:rPr>
  </w:style>
  <w:style w:type="character" w:styleId="Seitenzahl">
    <w:name w:val="page number"/>
    <w:rsid w:val="00D477F5"/>
    <w:rPr>
      <w:rFonts w:ascii="Verdana" w:hAnsi="Verdana"/>
      <w:sz w:val="18"/>
    </w:rPr>
  </w:style>
  <w:style w:type="paragraph" w:customStyle="1" w:styleId="Aufzhlung">
    <w:name w:val="Aufzählung"/>
    <w:basedOn w:val="Standard"/>
    <w:rsid w:val="0098216C"/>
    <w:pPr>
      <w:numPr>
        <w:numId w:val="1"/>
      </w:numPr>
    </w:pPr>
  </w:style>
  <w:style w:type="table" w:styleId="Tabellenraster">
    <w:name w:val="Table Grid"/>
    <w:basedOn w:val="NormaleTabelle"/>
    <w:rsid w:val="00C24A32"/>
    <w:pPr>
      <w:spacing w:before="120" w:line="28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rsid w:val="00025C53"/>
    <w:rPr>
      <w:szCs w:val="20"/>
    </w:rPr>
  </w:style>
  <w:style w:type="character" w:customStyle="1" w:styleId="FunotentextZchn">
    <w:name w:val="Fußnotentext Zchn"/>
    <w:link w:val="Funotentext"/>
    <w:rsid w:val="00025C53"/>
    <w:rPr>
      <w:rFonts w:ascii="Verdana" w:hAnsi="Verdana"/>
    </w:rPr>
  </w:style>
  <w:style w:type="character" w:styleId="Funotenzeichen">
    <w:name w:val="footnote reference"/>
    <w:rsid w:val="00025C53"/>
    <w:rPr>
      <w:vertAlign w:val="superscript"/>
    </w:rPr>
  </w:style>
  <w:style w:type="character" w:styleId="Hervorhebung">
    <w:name w:val="Emphasis"/>
    <w:rsid w:val="006E1BE1"/>
    <w:rPr>
      <w:i/>
      <w:iCs/>
    </w:rPr>
  </w:style>
  <w:style w:type="character" w:styleId="Hyperlink">
    <w:name w:val="Hyperlink"/>
    <w:uiPriority w:val="99"/>
    <w:rsid w:val="00A904C0"/>
    <w:rPr>
      <w:color w:val="0563C1"/>
      <w:u w:val="single"/>
    </w:rPr>
  </w:style>
  <w:style w:type="paragraph" w:styleId="Listenabsatz">
    <w:name w:val="List Paragraph"/>
    <w:basedOn w:val="Standard"/>
    <w:uiPriority w:val="34"/>
    <w:rsid w:val="00FA45D8"/>
    <w:pPr>
      <w:ind w:left="720"/>
      <w:contextualSpacing/>
    </w:pPr>
  </w:style>
  <w:style w:type="character" w:styleId="Kommentarzeichen">
    <w:name w:val="annotation reference"/>
    <w:basedOn w:val="Absatz-Standardschriftart"/>
    <w:rsid w:val="00A657F8"/>
    <w:rPr>
      <w:sz w:val="16"/>
      <w:szCs w:val="16"/>
    </w:rPr>
  </w:style>
  <w:style w:type="paragraph" w:styleId="Kommentartext">
    <w:name w:val="annotation text"/>
    <w:basedOn w:val="Standard"/>
    <w:link w:val="KommentartextZchn"/>
    <w:rsid w:val="00A657F8"/>
    <w:pPr>
      <w:spacing w:line="240" w:lineRule="auto"/>
    </w:pPr>
    <w:rPr>
      <w:szCs w:val="20"/>
    </w:rPr>
  </w:style>
  <w:style w:type="character" w:customStyle="1" w:styleId="KommentartextZchn">
    <w:name w:val="Kommentartext Zchn"/>
    <w:basedOn w:val="Absatz-Standardschriftart"/>
    <w:link w:val="Kommentartext"/>
    <w:rsid w:val="00A657F8"/>
    <w:rPr>
      <w:rFonts w:ascii="Verdana" w:hAnsi="Verdana"/>
    </w:rPr>
  </w:style>
  <w:style w:type="paragraph" w:styleId="Kommentarthema">
    <w:name w:val="annotation subject"/>
    <w:basedOn w:val="Kommentartext"/>
    <w:next w:val="Kommentartext"/>
    <w:link w:val="KommentarthemaZchn"/>
    <w:rsid w:val="00A657F8"/>
    <w:rPr>
      <w:b/>
      <w:bCs/>
    </w:rPr>
  </w:style>
  <w:style w:type="character" w:customStyle="1" w:styleId="KommentarthemaZchn">
    <w:name w:val="Kommentarthema Zchn"/>
    <w:basedOn w:val="KommentartextZchn"/>
    <w:link w:val="Kommentarthema"/>
    <w:rsid w:val="00A657F8"/>
    <w:rPr>
      <w:rFonts w:ascii="Verdana" w:hAnsi="Verdana"/>
      <w:b/>
      <w:bCs/>
    </w:rPr>
  </w:style>
  <w:style w:type="paragraph" w:styleId="Sprechblasentext">
    <w:name w:val="Balloon Text"/>
    <w:basedOn w:val="Standard"/>
    <w:link w:val="SprechblasentextZchn"/>
    <w:rsid w:val="00A657F8"/>
    <w:pPr>
      <w:spacing w:before="0" w:line="240" w:lineRule="auto"/>
    </w:pPr>
    <w:rPr>
      <w:rFonts w:ascii="Segoe UI" w:hAnsi="Segoe UI" w:cs="Segoe UI"/>
      <w:szCs w:val="18"/>
    </w:rPr>
  </w:style>
  <w:style w:type="character" w:customStyle="1" w:styleId="SprechblasentextZchn">
    <w:name w:val="Sprechblasentext Zchn"/>
    <w:basedOn w:val="Absatz-Standardschriftart"/>
    <w:link w:val="Sprechblasentext"/>
    <w:rsid w:val="00A657F8"/>
    <w:rPr>
      <w:rFonts w:ascii="Segoe UI" w:hAnsi="Segoe UI" w:cs="Segoe UI"/>
      <w:sz w:val="18"/>
      <w:szCs w:val="18"/>
    </w:rPr>
  </w:style>
  <w:style w:type="character" w:customStyle="1" w:styleId="KopfzeileZchn">
    <w:name w:val="Kopfzeile Zchn"/>
    <w:basedOn w:val="Absatz-Standardschriftart"/>
    <w:link w:val="Kopfzeile"/>
    <w:uiPriority w:val="99"/>
    <w:rsid w:val="00A657F8"/>
    <w:rPr>
      <w:rFonts w:ascii="Verdana" w:hAnsi="Verdana"/>
      <w:sz w:val="18"/>
      <w:szCs w:val="24"/>
    </w:rPr>
  </w:style>
  <w:style w:type="paragraph" w:styleId="KeinLeerraum">
    <w:name w:val="No Spacing"/>
    <w:link w:val="KeinLeerraumZchn"/>
    <w:uiPriority w:val="1"/>
    <w:rsid w:val="00632502"/>
    <w:rPr>
      <w:rFonts w:asciiTheme="minorHAnsi" w:eastAsiaTheme="minorEastAsia" w:hAnsiTheme="minorHAnsi" w:cstheme="minorBidi"/>
      <w:sz w:val="22"/>
      <w:szCs w:val="22"/>
    </w:rPr>
  </w:style>
  <w:style w:type="character" w:customStyle="1" w:styleId="KeinLeerraumZchn">
    <w:name w:val="Kein Leerraum Zchn"/>
    <w:basedOn w:val="Absatz-Standardschriftart"/>
    <w:link w:val="KeinLeerraum"/>
    <w:uiPriority w:val="1"/>
    <w:rsid w:val="00632502"/>
    <w:rPr>
      <w:rFonts w:asciiTheme="minorHAnsi" w:eastAsiaTheme="minorEastAsia" w:hAnsiTheme="minorHAnsi" w:cstheme="minorBidi"/>
      <w:sz w:val="22"/>
      <w:szCs w:val="22"/>
    </w:rPr>
  </w:style>
  <w:style w:type="paragraph" w:customStyle="1" w:styleId="GPAKopfzeile">
    <w:name w:val="GPA Kopfzeile"/>
    <w:basedOn w:val="Standard"/>
    <w:link w:val="GPAKopfzeileZchn"/>
    <w:qFormat/>
    <w:rsid w:val="00922F98"/>
    <w:pPr>
      <w:jc w:val="left"/>
    </w:pPr>
    <w:rPr>
      <w:rFonts w:cs="Arial"/>
      <w:sz w:val="16"/>
      <w:szCs w:val="16"/>
    </w:rPr>
  </w:style>
  <w:style w:type="paragraph" w:styleId="Titel">
    <w:name w:val="Title"/>
    <w:aliases w:val="GPA Fusszeile"/>
    <w:basedOn w:val="Standard"/>
    <w:next w:val="Standard"/>
    <w:link w:val="TitelZchn"/>
    <w:qFormat/>
    <w:rsid w:val="00B02E9B"/>
    <w:pPr>
      <w:spacing w:before="0" w:line="240" w:lineRule="auto"/>
      <w:contextualSpacing/>
    </w:pPr>
    <w:rPr>
      <w:rFonts w:eastAsiaTheme="majorEastAsia" w:cstheme="majorBidi"/>
      <w:kern w:val="28"/>
      <w:sz w:val="14"/>
      <w:szCs w:val="56"/>
    </w:rPr>
  </w:style>
  <w:style w:type="character" w:customStyle="1" w:styleId="GPAKopfzeileZchn">
    <w:name w:val="GPA Kopfzeile Zchn"/>
    <w:basedOn w:val="Absatz-Standardschriftart"/>
    <w:link w:val="GPAKopfzeile"/>
    <w:rsid w:val="00922F98"/>
    <w:rPr>
      <w:rFonts w:ascii="Arial" w:hAnsi="Arial" w:cs="Arial"/>
      <w:sz w:val="16"/>
      <w:szCs w:val="16"/>
    </w:rPr>
  </w:style>
  <w:style w:type="character" w:customStyle="1" w:styleId="TitelZchn">
    <w:name w:val="Titel Zchn"/>
    <w:aliases w:val="GPA Fusszeile Zchn"/>
    <w:basedOn w:val="Absatz-Standardschriftart"/>
    <w:link w:val="Titel"/>
    <w:rsid w:val="00B02E9B"/>
    <w:rPr>
      <w:rFonts w:ascii="Arial" w:eastAsiaTheme="majorEastAsia" w:hAnsi="Arial" w:cstheme="majorBidi"/>
      <w:kern w:val="28"/>
      <w:sz w:val="14"/>
      <w:szCs w:val="56"/>
    </w:rPr>
  </w:style>
  <w:style w:type="paragraph" w:customStyle="1" w:styleId="H4">
    <w:name w:val="H4"/>
    <w:aliases w:val="GPA Infokasten überschrift,gpa infokasten überschrift"/>
    <w:basedOn w:val="Standard"/>
    <w:link w:val="H4Zchn"/>
    <w:rsid w:val="005B092C"/>
    <w:pPr>
      <w:pBdr>
        <w:top w:val="single" w:sz="6" w:space="12" w:color="D61036" w:themeColor="accent2"/>
        <w:left w:val="single" w:sz="6" w:space="12" w:color="D61036" w:themeColor="accent2"/>
        <w:bottom w:val="single" w:sz="6" w:space="12" w:color="D61036" w:themeColor="accent2"/>
        <w:right w:val="single" w:sz="6" w:space="12" w:color="D61036" w:themeColor="accent2"/>
      </w:pBdr>
    </w:pPr>
    <w:rPr>
      <w:rFonts w:cs="Arial"/>
      <w:color w:val="D61036" w:themeColor="accent2"/>
      <w:szCs w:val="20"/>
    </w:rPr>
  </w:style>
  <w:style w:type="character" w:customStyle="1" w:styleId="H4Zchn">
    <w:name w:val="H4 Zchn"/>
    <w:aliases w:val="GPA Infokasten überschrift Zchn,gpa infokasten überschrift Zchn"/>
    <w:basedOn w:val="Absatz-Standardschriftart"/>
    <w:link w:val="H4"/>
    <w:rsid w:val="005B092C"/>
    <w:rPr>
      <w:rFonts w:ascii="Arial" w:hAnsi="Arial" w:cs="Arial"/>
      <w:color w:val="D61036" w:themeColor="accent2"/>
    </w:rPr>
  </w:style>
  <w:style w:type="paragraph" w:customStyle="1" w:styleId="TitelCover">
    <w:name w:val="Titel Cover"/>
    <w:basedOn w:val="Standard"/>
    <w:qFormat/>
    <w:rsid w:val="00A03EE1"/>
    <w:pPr>
      <w:spacing w:line="240" w:lineRule="auto"/>
      <w:jc w:val="left"/>
    </w:pPr>
    <w:rPr>
      <w:rFonts w:cs="Arial"/>
      <w:b/>
      <w:bCs/>
      <w:caps/>
      <w:color w:val="FFFFFF" w:themeColor="background1"/>
      <w:sz w:val="56"/>
      <w:szCs w:val="56"/>
    </w:rPr>
  </w:style>
  <w:style w:type="paragraph" w:customStyle="1" w:styleId="Default">
    <w:name w:val="Default"/>
    <w:rsid w:val="00EF1A4D"/>
    <w:pPr>
      <w:autoSpaceDE w:val="0"/>
      <w:autoSpaceDN w:val="0"/>
      <w:adjustRightInd w:val="0"/>
    </w:pPr>
    <w:rPr>
      <w:rFonts w:ascii="Verdana" w:hAnsi="Verdana" w:cs="Verdana"/>
      <w:color w:val="000000"/>
      <w:sz w:val="24"/>
      <w:szCs w:val="24"/>
      <w:lang w:val="de-AT" w:eastAsia="de-AT"/>
    </w:rPr>
  </w:style>
  <w:style w:type="paragraph" w:styleId="Verzeichnis1">
    <w:name w:val="toc 1"/>
    <w:aliases w:val="Inhaltsvz"/>
    <w:basedOn w:val="Standard"/>
    <w:next w:val="Standard"/>
    <w:autoRedefine/>
    <w:uiPriority w:val="39"/>
    <w:unhideWhenUsed/>
    <w:rsid w:val="0058728B"/>
    <w:pPr>
      <w:widowControl w:val="0"/>
      <w:tabs>
        <w:tab w:val="left" w:pos="660"/>
        <w:tab w:val="right" w:leader="dot" w:pos="9375"/>
      </w:tabs>
      <w:spacing w:before="0" w:after="100"/>
    </w:pPr>
    <w:rPr>
      <w:rFonts w:cs="Arial"/>
      <w:b/>
      <w:i/>
      <w:noProof/>
      <w:spacing w:val="10"/>
      <w:szCs w:val="20"/>
      <w:lang w:eastAsia="de-AT"/>
    </w:rPr>
  </w:style>
  <w:style w:type="paragraph" w:styleId="Verzeichnis2">
    <w:name w:val="toc 2"/>
    <w:basedOn w:val="Standard"/>
    <w:next w:val="Standard"/>
    <w:autoRedefine/>
    <w:uiPriority w:val="39"/>
    <w:rsid w:val="00B451C3"/>
    <w:pPr>
      <w:spacing w:after="100"/>
      <w:ind w:left="200"/>
    </w:pPr>
  </w:style>
  <w:style w:type="paragraph" w:styleId="Verzeichnis3">
    <w:name w:val="toc 3"/>
    <w:basedOn w:val="Standard"/>
    <w:next w:val="Standard"/>
    <w:autoRedefine/>
    <w:uiPriority w:val="39"/>
    <w:rsid w:val="00B451C3"/>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498366">
      <w:bodyDiv w:val="1"/>
      <w:marLeft w:val="0"/>
      <w:marRight w:val="0"/>
      <w:marTop w:val="0"/>
      <w:marBottom w:val="0"/>
      <w:divBdr>
        <w:top w:val="none" w:sz="0" w:space="0" w:color="auto"/>
        <w:left w:val="none" w:sz="0" w:space="0" w:color="auto"/>
        <w:bottom w:val="none" w:sz="0" w:space="0" w:color="auto"/>
        <w:right w:val="none" w:sz="0" w:space="0" w:color="auto"/>
      </w:divBdr>
    </w:div>
    <w:div w:id="132187271">
      <w:bodyDiv w:val="1"/>
      <w:marLeft w:val="0"/>
      <w:marRight w:val="0"/>
      <w:marTop w:val="0"/>
      <w:marBottom w:val="0"/>
      <w:divBdr>
        <w:top w:val="none" w:sz="0" w:space="0" w:color="auto"/>
        <w:left w:val="none" w:sz="0" w:space="0" w:color="auto"/>
        <w:bottom w:val="none" w:sz="0" w:space="0" w:color="auto"/>
        <w:right w:val="none" w:sz="0" w:space="0" w:color="auto"/>
      </w:divBdr>
      <w:divsChild>
        <w:div w:id="443619393">
          <w:marLeft w:val="600"/>
          <w:marRight w:val="600"/>
          <w:marTop w:val="0"/>
          <w:marBottom w:val="0"/>
          <w:divBdr>
            <w:top w:val="none" w:sz="0" w:space="0" w:color="auto"/>
            <w:left w:val="none" w:sz="0" w:space="0" w:color="auto"/>
            <w:bottom w:val="none" w:sz="0" w:space="0" w:color="auto"/>
            <w:right w:val="none" w:sz="0" w:space="0" w:color="auto"/>
          </w:divBdr>
          <w:divsChild>
            <w:div w:id="731268372">
              <w:marLeft w:val="0"/>
              <w:marRight w:val="0"/>
              <w:marTop w:val="0"/>
              <w:marBottom w:val="0"/>
              <w:divBdr>
                <w:top w:val="none" w:sz="0" w:space="0" w:color="auto"/>
                <w:left w:val="none" w:sz="0" w:space="0" w:color="auto"/>
                <w:bottom w:val="none" w:sz="0" w:space="0" w:color="auto"/>
                <w:right w:val="none" w:sz="0" w:space="0" w:color="auto"/>
              </w:divBdr>
              <w:divsChild>
                <w:div w:id="1336107099">
                  <w:marLeft w:val="0"/>
                  <w:marRight w:val="0"/>
                  <w:marTop w:val="300"/>
                  <w:marBottom w:val="0"/>
                  <w:divBdr>
                    <w:top w:val="none" w:sz="0" w:space="0" w:color="auto"/>
                    <w:left w:val="none" w:sz="0" w:space="0" w:color="auto"/>
                    <w:bottom w:val="none" w:sz="0" w:space="0" w:color="auto"/>
                    <w:right w:val="none" w:sz="0" w:space="0" w:color="auto"/>
                  </w:divBdr>
                  <w:divsChild>
                    <w:div w:id="1065301485">
                      <w:marLeft w:val="0"/>
                      <w:marRight w:val="0"/>
                      <w:marTop w:val="0"/>
                      <w:marBottom w:val="0"/>
                      <w:divBdr>
                        <w:top w:val="none" w:sz="0" w:space="0" w:color="auto"/>
                        <w:left w:val="none" w:sz="0" w:space="0" w:color="auto"/>
                        <w:bottom w:val="none" w:sz="0" w:space="0" w:color="auto"/>
                        <w:right w:val="none" w:sz="0" w:space="0" w:color="auto"/>
                      </w:divBdr>
                      <w:divsChild>
                        <w:div w:id="1541817317">
                          <w:marLeft w:val="0"/>
                          <w:marRight w:val="0"/>
                          <w:marTop w:val="300"/>
                          <w:marBottom w:val="0"/>
                          <w:divBdr>
                            <w:top w:val="none" w:sz="0" w:space="0" w:color="auto"/>
                            <w:left w:val="none" w:sz="0" w:space="0" w:color="auto"/>
                            <w:bottom w:val="none" w:sz="0" w:space="0" w:color="auto"/>
                            <w:right w:val="none" w:sz="0" w:space="0" w:color="auto"/>
                          </w:divBdr>
                          <w:divsChild>
                            <w:div w:id="1630086316">
                              <w:marLeft w:val="0"/>
                              <w:marRight w:val="0"/>
                              <w:marTop w:val="0"/>
                              <w:marBottom w:val="0"/>
                              <w:divBdr>
                                <w:top w:val="none" w:sz="0" w:space="0" w:color="auto"/>
                                <w:left w:val="none" w:sz="0" w:space="0" w:color="auto"/>
                                <w:bottom w:val="none" w:sz="0" w:space="0" w:color="auto"/>
                                <w:right w:val="none" w:sz="0" w:space="0" w:color="auto"/>
                              </w:divBdr>
                              <w:divsChild>
                                <w:div w:id="2022734065">
                                  <w:marLeft w:val="0"/>
                                  <w:marRight w:val="0"/>
                                  <w:marTop w:val="0"/>
                                  <w:marBottom w:val="0"/>
                                  <w:divBdr>
                                    <w:top w:val="none" w:sz="0" w:space="0" w:color="auto"/>
                                    <w:left w:val="none" w:sz="0" w:space="0" w:color="auto"/>
                                    <w:bottom w:val="none" w:sz="0" w:space="0" w:color="auto"/>
                                    <w:right w:val="none" w:sz="0" w:space="0" w:color="auto"/>
                                  </w:divBdr>
                                  <w:divsChild>
                                    <w:div w:id="1457870640">
                                      <w:marLeft w:val="0"/>
                                      <w:marRight w:val="0"/>
                                      <w:marTop w:val="0"/>
                                      <w:marBottom w:val="0"/>
                                      <w:divBdr>
                                        <w:top w:val="none" w:sz="0" w:space="0" w:color="auto"/>
                                        <w:left w:val="none" w:sz="0" w:space="0" w:color="auto"/>
                                        <w:bottom w:val="none" w:sz="0" w:space="0" w:color="auto"/>
                                        <w:right w:val="none" w:sz="0" w:space="0" w:color="auto"/>
                                      </w:divBdr>
                                      <w:divsChild>
                                        <w:div w:id="368652530">
                                          <w:marLeft w:val="0"/>
                                          <w:marRight w:val="0"/>
                                          <w:marTop w:val="0"/>
                                          <w:marBottom w:val="0"/>
                                          <w:divBdr>
                                            <w:top w:val="none" w:sz="0" w:space="0" w:color="auto"/>
                                            <w:left w:val="none" w:sz="0" w:space="0" w:color="auto"/>
                                            <w:bottom w:val="none" w:sz="0" w:space="0" w:color="auto"/>
                                            <w:right w:val="none" w:sz="0" w:space="0" w:color="auto"/>
                                          </w:divBdr>
                                          <w:divsChild>
                                            <w:div w:id="153592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0333814">
      <w:bodyDiv w:val="1"/>
      <w:marLeft w:val="0"/>
      <w:marRight w:val="0"/>
      <w:marTop w:val="0"/>
      <w:marBottom w:val="0"/>
      <w:divBdr>
        <w:top w:val="none" w:sz="0" w:space="0" w:color="auto"/>
        <w:left w:val="none" w:sz="0" w:space="0" w:color="auto"/>
        <w:bottom w:val="none" w:sz="0" w:space="0" w:color="auto"/>
        <w:right w:val="none" w:sz="0" w:space="0" w:color="auto"/>
      </w:divBdr>
    </w:div>
    <w:div w:id="875656023">
      <w:bodyDiv w:val="1"/>
      <w:marLeft w:val="0"/>
      <w:marRight w:val="0"/>
      <w:marTop w:val="0"/>
      <w:marBottom w:val="0"/>
      <w:divBdr>
        <w:top w:val="none" w:sz="0" w:space="0" w:color="auto"/>
        <w:left w:val="none" w:sz="0" w:space="0" w:color="auto"/>
        <w:bottom w:val="none" w:sz="0" w:space="0" w:color="auto"/>
        <w:right w:val="none" w:sz="0" w:space="0" w:color="auto"/>
      </w:divBdr>
      <w:divsChild>
        <w:div w:id="99960718">
          <w:marLeft w:val="0"/>
          <w:marRight w:val="0"/>
          <w:marTop w:val="0"/>
          <w:marBottom w:val="0"/>
          <w:divBdr>
            <w:top w:val="none" w:sz="0" w:space="0" w:color="auto"/>
            <w:left w:val="none" w:sz="0" w:space="0" w:color="auto"/>
            <w:bottom w:val="none" w:sz="0" w:space="0" w:color="auto"/>
            <w:right w:val="none" w:sz="0" w:space="0" w:color="auto"/>
          </w:divBdr>
          <w:divsChild>
            <w:div w:id="1546718232">
              <w:marLeft w:val="0"/>
              <w:marRight w:val="0"/>
              <w:marTop w:val="0"/>
              <w:marBottom w:val="750"/>
              <w:divBdr>
                <w:top w:val="none" w:sz="0" w:space="0" w:color="auto"/>
                <w:left w:val="none" w:sz="0" w:space="0" w:color="auto"/>
                <w:bottom w:val="none" w:sz="0" w:space="0" w:color="auto"/>
                <w:right w:val="none" w:sz="0" w:space="0" w:color="auto"/>
              </w:divBdr>
              <w:divsChild>
                <w:div w:id="1009794151">
                  <w:marLeft w:val="0"/>
                  <w:marRight w:val="0"/>
                  <w:marTop w:val="0"/>
                  <w:marBottom w:val="0"/>
                  <w:divBdr>
                    <w:top w:val="none" w:sz="0" w:space="0" w:color="auto"/>
                    <w:left w:val="none" w:sz="0" w:space="0" w:color="auto"/>
                    <w:bottom w:val="none" w:sz="0" w:space="0" w:color="auto"/>
                    <w:right w:val="none" w:sz="0" w:space="0" w:color="auto"/>
                  </w:divBdr>
                  <w:divsChild>
                    <w:div w:id="1704279773">
                      <w:marLeft w:val="0"/>
                      <w:marRight w:val="0"/>
                      <w:marTop w:val="0"/>
                      <w:marBottom w:val="0"/>
                      <w:divBdr>
                        <w:top w:val="none" w:sz="0" w:space="0" w:color="auto"/>
                        <w:left w:val="none" w:sz="0" w:space="0" w:color="auto"/>
                        <w:bottom w:val="none" w:sz="0" w:space="0" w:color="auto"/>
                        <w:right w:val="none" w:sz="0" w:space="0" w:color="auto"/>
                      </w:divBdr>
                      <w:divsChild>
                        <w:div w:id="1214776349">
                          <w:marLeft w:val="0"/>
                          <w:marRight w:val="0"/>
                          <w:marTop w:val="0"/>
                          <w:marBottom w:val="0"/>
                          <w:divBdr>
                            <w:top w:val="none" w:sz="0" w:space="0" w:color="auto"/>
                            <w:left w:val="none" w:sz="0" w:space="0" w:color="auto"/>
                            <w:bottom w:val="none" w:sz="0" w:space="0" w:color="auto"/>
                            <w:right w:val="none" w:sz="0" w:space="0" w:color="auto"/>
                          </w:divBdr>
                          <w:divsChild>
                            <w:div w:id="1283266424">
                              <w:marLeft w:val="0"/>
                              <w:marRight w:val="0"/>
                              <w:marTop w:val="0"/>
                              <w:marBottom w:val="0"/>
                              <w:divBdr>
                                <w:top w:val="none" w:sz="0" w:space="0" w:color="auto"/>
                                <w:left w:val="none" w:sz="0" w:space="0" w:color="auto"/>
                                <w:bottom w:val="none" w:sz="0" w:space="0" w:color="auto"/>
                                <w:right w:val="none" w:sz="0" w:space="0" w:color="auto"/>
                              </w:divBdr>
                            </w:div>
                            <w:div w:id="1843086643">
                              <w:marLeft w:val="0"/>
                              <w:marRight w:val="0"/>
                              <w:marTop w:val="0"/>
                              <w:marBottom w:val="0"/>
                              <w:divBdr>
                                <w:top w:val="none" w:sz="0" w:space="0" w:color="auto"/>
                                <w:left w:val="none" w:sz="0" w:space="0" w:color="auto"/>
                                <w:bottom w:val="none" w:sz="0" w:space="0" w:color="auto"/>
                                <w:right w:val="none" w:sz="0" w:space="0" w:color="auto"/>
                              </w:divBdr>
                              <w:divsChild>
                                <w:div w:id="198006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1613062">
      <w:bodyDiv w:val="1"/>
      <w:marLeft w:val="0"/>
      <w:marRight w:val="0"/>
      <w:marTop w:val="0"/>
      <w:marBottom w:val="0"/>
      <w:divBdr>
        <w:top w:val="none" w:sz="0" w:space="0" w:color="auto"/>
        <w:left w:val="none" w:sz="0" w:space="0" w:color="auto"/>
        <w:bottom w:val="none" w:sz="0" w:space="0" w:color="auto"/>
        <w:right w:val="none" w:sz="0" w:space="0" w:color="auto"/>
      </w:divBdr>
    </w:div>
    <w:div w:id="1138915393">
      <w:bodyDiv w:val="1"/>
      <w:marLeft w:val="0"/>
      <w:marRight w:val="0"/>
      <w:marTop w:val="0"/>
      <w:marBottom w:val="0"/>
      <w:divBdr>
        <w:top w:val="none" w:sz="0" w:space="0" w:color="auto"/>
        <w:left w:val="none" w:sz="0" w:space="0" w:color="auto"/>
        <w:bottom w:val="none" w:sz="0" w:space="0" w:color="auto"/>
        <w:right w:val="none" w:sz="0" w:space="0" w:color="auto"/>
      </w:divBdr>
    </w:div>
    <w:div w:id="1216503462">
      <w:bodyDiv w:val="1"/>
      <w:marLeft w:val="0"/>
      <w:marRight w:val="0"/>
      <w:marTop w:val="0"/>
      <w:marBottom w:val="0"/>
      <w:divBdr>
        <w:top w:val="none" w:sz="0" w:space="0" w:color="auto"/>
        <w:left w:val="none" w:sz="0" w:space="0" w:color="auto"/>
        <w:bottom w:val="none" w:sz="0" w:space="0" w:color="auto"/>
        <w:right w:val="none" w:sz="0" w:space="0" w:color="auto"/>
      </w:divBdr>
    </w:div>
    <w:div w:id="1282298668">
      <w:bodyDiv w:val="1"/>
      <w:marLeft w:val="0"/>
      <w:marRight w:val="0"/>
      <w:marTop w:val="0"/>
      <w:marBottom w:val="0"/>
      <w:divBdr>
        <w:top w:val="none" w:sz="0" w:space="0" w:color="auto"/>
        <w:left w:val="none" w:sz="0" w:space="0" w:color="auto"/>
        <w:bottom w:val="none" w:sz="0" w:space="0" w:color="auto"/>
        <w:right w:val="none" w:sz="0" w:space="0" w:color="auto"/>
      </w:divBdr>
    </w:div>
    <w:div w:id="1926497239">
      <w:bodyDiv w:val="1"/>
      <w:marLeft w:val="0"/>
      <w:marRight w:val="0"/>
      <w:marTop w:val="0"/>
      <w:marBottom w:val="0"/>
      <w:divBdr>
        <w:top w:val="none" w:sz="0" w:space="0" w:color="auto"/>
        <w:left w:val="none" w:sz="0" w:space="0" w:color="auto"/>
        <w:bottom w:val="none" w:sz="0" w:space="0" w:color="auto"/>
        <w:right w:val="none" w:sz="0" w:space="0" w:color="auto"/>
      </w:divBdr>
    </w:div>
    <w:div w:id="2083595529">
      <w:bodyDiv w:val="1"/>
      <w:marLeft w:val="0"/>
      <w:marRight w:val="0"/>
      <w:marTop w:val="0"/>
      <w:marBottom w:val="0"/>
      <w:divBdr>
        <w:top w:val="none" w:sz="0" w:space="0" w:color="auto"/>
        <w:left w:val="none" w:sz="0" w:space="0" w:color="auto"/>
        <w:bottom w:val="none" w:sz="0" w:space="0" w:color="auto"/>
        <w:right w:val="none" w:sz="0" w:space="0" w:color="auto"/>
      </w:divBdr>
      <w:divsChild>
        <w:div w:id="3363435">
          <w:marLeft w:val="547"/>
          <w:marRight w:val="0"/>
          <w:marTop w:val="115"/>
          <w:marBottom w:val="0"/>
          <w:divBdr>
            <w:top w:val="none" w:sz="0" w:space="0" w:color="auto"/>
            <w:left w:val="none" w:sz="0" w:space="0" w:color="auto"/>
            <w:bottom w:val="none" w:sz="0" w:space="0" w:color="auto"/>
            <w:right w:val="none" w:sz="0" w:space="0" w:color="auto"/>
          </w:divBdr>
        </w:div>
        <w:div w:id="1471945767">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etzwerk-bgf.at/cdscontent/?contentid=10007.752446&amp;portal=bgfporta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gpa_farben">
      <a:dk1>
        <a:srgbClr val="FFFFFF"/>
      </a:dk1>
      <a:lt1>
        <a:sysClr val="window" lastClr="FFFFFF"/>
      </a:lt1>
      <a:dk2>
        <a:srgbClr val="FFFFFF"/>
      </a:dk2>
      <a:lt2>
        <a:srgbClr val="FFFFFF"/>
      </a:lt2>
      <a:accent1>
        <a:srgbClr val="000000"/>
      </a:accent1>
      <a:accent2>
        <a:srgbClr val="D61036"/>
      </a:accent2>
      <a:accent3>
        <a:srgbClr val="FFFFFF"/>
      </a:accent3>
      <a:accent4>
        <a:srgbClr val="FFFFFF"/>
      </a:accent4>
      <a:accent5>
        <a:srgbClr val="FFFFFF"/>
      </a:accent5>
      <a:accent6>
        <a:srgbClr val="FFFFFF"/>
      </a:accent6>
      <a:hlink>
        <a:srgbClr val="FFFFFF"/>
      </a:hlink>
      <a:folHlink>
        <a:srgbClr val="FFFFF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FFC000"/>
        </a:solidFill>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dk1">
            <a:shade val="50000"/>
          </a:schemeClr>
        </a:lnRef>
        <a:fillRef idx="1">
          <a:schemeClr val="dk1"/>
        </a:fillRef>
        <a:effectRef idx="0">
          <a:schemeClr val="dk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D35DA-1694-4CC2-A948-DEE1936BB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2604</Words>
  <Characters>16406</Characters>
  <Application>Microsoft Office Word</Application>
  <DocSecurity>0</DocSecurity>
  <Lines>136</Lines>
  <Paragraphs>37</Paragraphs>
  <ScaleCrop>false</ScaleCrop>
  <HeadingPairs>
    <vt:vector size="2" baseType="variant">
      <vt:variant>
        <vt:lpstr>Titel</vt:lpstr>
      </vt:variant>
      <vt:variant>
        <vt:i4>1</vt:i4>
      </vt:variant>
    </vt:vector>
  </HeadingPairs>
  <TitlesOfParts>
    <vt:vector size="1" baseType="lpstr">
      <vt:lpstr>Überschrift 1</vt:lpstr>
    </vt:vector>
  </TitlesOfParts>
  <Company>GPA</Company>
  <LinksUpToDate>false</LinksUpToDate>
  <CharactersWithSpaces>18973</CharactersWithSpaces>
  <SharedDoc>false</SharedDoc>
  <HLinks>
    <vt:vector size="6" baseType="variant">
      <vt:variant>
        <vt:i4>6946856</vt:i4>
      </vt:variant>
      <vt:variant>
        <vt:i4>0</vt:i4>
      </vt:variant>
      <vt:variant>
        <vt:i4>0</vt:i4>
      </vt:variant>
      <vt:variant>
        <vt:i4>5</vt:i4>
      </vt:variant>
      <vt:variant>
        <vt:lpwstr>https://kompetenz-online.at/2020/07/13/warum-freiwillige-arbeitszeitverkuerzung-jetzt-helfen-kann/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Überschrift 1</dc:title>
  <dc:subject/>
  <dc:creator>GPA</dc:creator>
  <cp:keywords/>
  <dc:description/>
  <cp:lastModifiedBy>Greif Wolfgang</cp:lastModifiedBy>
  <cp:revision>2</cp:revision>
  <cp:lastPrinted>2021-10-04T08:22:00Z</cp:lastPrinted>
  <dcterms:created xsi:type="dcterms:W3CDTF">2021-10-05T07:12:00Z</dcterms:created>
  <dcterms:modified xsi:type="dcterms:W3CDTF">2021-10-05T07:12:00Z</dcterms:modified>
</cp:coreProperties>
</file>